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4DC69" w14:textId="77777777" w:rsidR="009B38B0" w:rsidRPr="009B38B0" w:rsidRDefault="009B38B0" w:rsidP="00A24086">
      <w:pPr>
        <w:jc w:val="both"/>
        <w:rPr>
          <w:rFonts w:ascii="Arial" w:hAnsi="Arial" w:cs="Arial"/>
          <w:b/>
        </w:rPr>
      </w:pPr>
    </w:p>
    <w:p w14:paraId="4FB4DC6A" w14:textId="77777777" w:rsidR="009B38B0" w:rsidRDefault="009B38B0" w:rsidP="009B38B0">
      <w:pPr>
        <w:spacing w:after="0" w:line="240" w:lineRule="auto"/>
        <w:rPr>
          <w:rFonts w:ascii="Arial" w:eastAsia="ZTR1C.tmp" w:hAnsi="Arial" w:cs="Arial"/>
          <w:lang w:val="es-ES" w:eastAsia="es-ES"/>
        </w:rPr>
      </w:pPr>
    </w:p>
    <w:p w14:paraId="3A1A6532" w14:textId="77777777" w:rsidR="002A03A4" w:rsidRPr="00537607" w:rsidRDefault="002A03A4" w:rsidP="002A03A4">
      <w:pPr>
        <w:jc w:val="center"/>
        <w:rPr>
          <w:rFonts w:ascii="Arial" w:eastAsia="MS Mincho" w:hAnsi="Arial" w:cs="Arial"/>
          <w:b/>
          <w:bCs/>
          <w:iCs/>
          <w:sz w:val="24"/>
          <w:szCs w:val="24"/>
          <w:lang w:val="es-MX" w:eastAsia="es-ES"/>
        </w:rPr>
      </w:pPr>
      <w:r w:rsidRPr="00537607">
        <w:rPr>
          <w:rFonts w:ascii="Arial" w:eastAsia="MS Mincho" w:hAnsi="Arial" w:cs="Arial"/>
          <w:b/>
          <w:bCs/>
          <w:iCs/>
          <w:sz w:val="24"/>
          <w:szCs w:val="24"/>
          <w:lang w:val="es-MX" w:eastAsia="es-ES"/>
        </w:rPr>
        <w:t>EMPRESA DE TRANSPORTE DEL TERCER MILENIO TRANSMILENIO S.A.</w:t>
      </w:r>
    </w:p>
    <w:p w14:paraId="21A9093B" w14:textId="77777777" w:rsidR="002A03A4" w:rsidRPr="00537607" w:rsidRDefault="002A03A4" w:rsidP="002A03A4">
      <w:pPr>
        <w:jc w:val="center"/>
        <w:rPr>
          <w:rFonts w:ascii="Arial" w:eastAsia="MS Mincho" w:hAnsi="Arial" w:cs="Arial"/>
          <w:b/>
          <w:bCs/>
          <w:iCs/>
          <w:sz w:val="24"/>
          <w:szCs w:val="24"/>
          <w:lang w:val="es-MX" w:eastAsia="es-ES"/>
        </w:rPr>
      </w:pPr>
      <w:r w:rsidRPr="00537607">
        <w:rPr>
          <w:rFonts w:ascii="Arial" w:eastAsia="MS Mincho" w:hAnsi="Arial" w:cs="Arial"/>
          <w:b/>
          <w:bCs/>
          <w:iCs/>
          <w:sz w:val="24"/>
          <w:szCs w:val="24"/>
          <w:lang w:val="es-MX" w:eastAsia="es-ES"/>
        </w:rPr>
        <w:t>INFORME DE AUSTERIDAD Y GASTO PUBLICO</w:t>
      </w:r>
    </w:p>
    <w:p w14:paraId="6CD3DCA5" w14:textId="58A992DC" w:rsidR="002A03A4" w:rsidRPr="00537607" w:rsidRDefault="002A03A4" w:rsidP="002A03A4">
      <w:pPr>
        <w:jc w:val="center"/>
        <w:rPr>
          <w:rFonts w:ascii="Arial" w:eastAsia="MS Mincho" w:hAnsi="Arial" w:cs="Arial"/>
          <w:b/>
          <w:bCs/>
          <w:iCs/>
          <w:sz w:val="24"/>
          <w:szCs w:val="24"/>
          <w:lang w:val="es-MX" w:eastAsia="es-ES"/>
        </w:rPr>
      </w:pPr>
      <w:r w:rsidRPr="00537607">
        <w:rPr>
          <w:rFonts w:ascii="Arial" w:eastAsia="MS Mincho" w:hAnsi="Arial" w:cs="Arial"/>
          <w:b/>
          <w:bCs/>
          <w:iCs/>
          <w:sz w:val="24"/>
          <w:szCs w:val="24"/>
          <w:lang w:val="es-MX" w:eastAsia="es-ES"/>
        </w:rPr>
        <w:t xml:space="preserve">CON CORTE A </w:t>
      </w:r>
      <w:r>
        <w:rPr>
          <w:rFonts w:ascii="Arial" w:eastAsia="MS Mincho" w:hAnsi="Arial" w:cs="Arial"/>
          <w:b/>
          <w:bCs/>
          <w:iCs/>
          <w:sz w:val="24"/>
          <w:szCs w:val="24"/>
          <w:lang w:val="es-MX" w:eastAsia="es-ES"/>
        </w:rPr>
        <w:t xml:space="preserve">SEPTIEMBRE </w:t>
      </w:r>
      <w:r w:rsidRPr="00537607">
        <w:rPr>
          <w:rFonts w:ascii="Arial" w:eastAsia="MS Mincho" w:hAnsi="Arial" w:cs="Arial"/>
          <w:b/>
          <w:bCs/>
          <w:iCs/>
          <w:sz w:val="24"/>
          <w:szCs w:val="24"/>
          <w:lang w:val="es-MX" w:eastAsia="es-ES"/>
        </w:rPr>
        <w:t>30 DE 201</w:t>
      </w:r>
      <w:r>
        <w:rPr>
          <w:rFonts w:ascii="Arial" w:eastAsia="MS Mincho" w:hAnsi="Arial" w:cs="Arial"/>
          <w:b/>
          <w:bCs/>
          <w:iCs/>
          <w:sz w:val="24"/>
          <w:szCs w:val="24"/>
          <w:lang w:val="es-MX" w:eastAsia="es-ES"/>
        </w:rPr>
        <w:t>9 vs. 2018</w:t>
      </w:r>
    </w:p>
    <w:p w14:paraId="0F3B213B" w14:textId="3D823DF1" w:rsidR="002A03A4" w:rsidRPr="003A6B49" w:rsidRDefault="002A03A4" w:rsidP="002E325E">
      <w:pPr>
        <w:pStyle w:val="TrabajosOCI"/>
        <w:rPr>
          <w:bCs w:val="0"/>
          <w:iCs w:val="0"/>
        </w:rPr>
      </w:pPr>
      <w:r w:rsidRPr="003A6B49">
        <w:rPr>
          <w:bCs w:val="0"/>
          <w:iCs w:val="0"/>
        </w:rPr>
        <w:t>En cumplimiento de</w:t>
      </w:r>
      <w:r w:rsidR="0017532B">
        <w:rPr>
          <w:bCs w:val="0"/>
          <w:iCs w:val="0"/>
        </w:rPr>
        <w:t xml:space="preserve">l Decreto 492 </w:t>
      </w:r>
      <w:r w:rsidR="00533DDB">
        <w:rPr>
          <w:bCs w:val="0"/>
          <w:iCs w:val="0"/>
        </w:rPr>
        <w:t xml:space="preserve">de 2019 </w:t>
      </w:r>
      <w:r w:rsidR="00533DDB">
        <w:rPr>
          <w:bCs w:val="0"/>
          <w:i/>
        </w:rPr>
        <w:t xml:space="preserve">  </w:t>
      </w:r>
      <w:r w:rsidR="002E325E" w:rsidRPr="002E325E">
        <w:rPr>
          <w:bCs w:val="0"/>
          <w:iCs w:val="0"/>
        </w:rPr>
        <w:t>que reglamenta</w:t>
      </w:r>
      <w:r w:rsidR="002E325E">
        <w:rPr>
          <w:bCs w:val="0"/>
          <w:i/>
        </w:rPr>
        <w:t xml:space="preserve"> </w:t>
      </w:r>
      <w:r w:rsidR="002E325E" w:rsidRPr="002E325E">
        <w:rPr>
          <w:bCs w:val="0"/>
          <w:iCs w:val="0"/>
        </w:rPr>
        <w:t>el</w:t>
      </w:r>
      <w:r w:rsidR="002E325E">
        <w:rPr>
          <w:bCs w:val="0"/>
          <w:i/>
        </w:rPr>
        <w:t xml:space="preserve"> </w:t>
      </w:r>
      <w:r w:rsidR="002E325E" w:rsidRPr="003A6B49">
        <w:t>Acuerdo Distrital 719 de 2018 “</w:t>
      </w:r>
      <w:r w:rsidR="002E325E" w:rsidRPr="002E325E">
        <w:rPr>
          <w:i/>
          <w:iCs w:val="0"/>
        </w:rPr>
        <w:t>Por el cual se establecen lineamientos generales para promover medidas de austeridad y transparencia del gasto público en las Entidades del Orden Distrital, ….</w:t>
      </w:r>
      <w:r w:rsidR="002E325E" w:rsidRPr="002E325E">
        <w:t xml:space="preserve">y de las </w:t>
      </w:r>
      <w:r w:rsidR="004651CA" w:rsidRPr="002E325E">
        <w:t>demás</w:t>
      </w:r>
      <w:r w:rsidR="002E325E">
        <w:br/>
      </w:r>
      <w:r w:rsidRPr="003A6B49">
        <w:rPr>
          <w:bCs w:val="0"/>
          <w:iCs w:val="0"/>
        </w:rPr>
        <w:t xml:space="preserve">Normas </w:t>
      </w:r>
      <w:r>
        <w:rPr>
          <w:bCs w:val="0"/>
          <w:iCs w:val="0"/>
        </w:rPr>
        <w:t>d</w:t>
      </w:r>
      <w:r w:rsidRPr="003A6B49">
        <w:rPr>
          <w:bCs w:val="0"/>
          <w:iCs w:val="0"/>
        </w:rPr>
        <w:t xml:space="preserve">istritales </w:t>
      </w:r>
      <w:r>
        <w:rPr>
          <w:bCs w:val="0"/>
          <w:iCs w:val="0"/>
        </w:rPr>
        <w:t>y</w:t>
      </w:r>
      <w:r w:rsidRPr="003A6B49">
        <w:rPr>
          <w:bCs w:val="0"/>
          <w:iCs w:val="0"/>
        </w:rPr>
        <w:t xml:space="preserve"> </w:t>
      </w:r>
      <w:r>
        <w:rPr>
          <w:bCs w:val="0"/>
          <w:iCs w:val="0"/>
        </w:rPr>
        <w:t>n</w:t>
      </w:r>
      <w:r w:rsidRPr="003A6B49">
        <w:rPr>
          <w:bCs w:val="0"/>
          <w:iCs w:val="0"/>
        </w:rPr>
        <w:t>acionales aplicables sobre políticas de austeridad y eficiencia en el manejo de los recursos públicos y de acuerdo con la normatividad vigente en TRANSMILENIO S.A., a continuación, presentamos el comportamiento de los gastos elegibles en materia de austeridad, c</w:t>
      </w:r>
      <w:r>
        <w:rPr>
          <w:bCs w:val="0"/>
          <w:iCs w:val="0"/>
        </w:rPr>
        <w:t>orrespondiente al periodo 1 de enero al 30 de septiembre</w:t>
      </w:r>
      <w:r w:rsidRPr="003A6B49">
        <w:rPr>
          <w:bCs w:val="0"/>
          <w:iCs w:val="0"/>
        </w:rPr>
        <w:t xml:space="preserve">, los cuales se detallan en forma comparativa 2019 vs. 2018 con los resultados de aumento y reducción de </w:t>
      </w:r>
      <w:r w:rsidR="00E17028">
        <w:rPr>
          <w:bCs w:val="0"/>
          <w:iCs w:val="0"/>
        </w:rPr>
        <w:t>los mismos.</w:t>
      </w:r>
    </w:p>
    <w:p w14:paraId="6A76959E" w14:textId="23A107D7" w:rsidR="002A03A4" w:rsidRPr="003A6B49" w:rsidRDefault="00207CB6" w:rsidP="002A03A4">
      <w:pPr>
        <w:jc w:val="both"/>
        <w:rPr>
          <w:rFonts w:ascii="Arial" w:eastAsia="MS Mincho" w:hAnsi="Arial" w:cs="Arial"/>
          <w:bCs/>
          <w:iCs/>
          <w:lang w:val="es-MX" w:eastAsia="es-ES"/>
        </w:rPr>
      </w:pPr>
      <w:r>
        <w:rPr>
          <w:rFonts w:ascii="Arial" w:eastAsia="MS Mincho" w:hAnsi="Arial" w:cs="Arial"/>
          <w:bCs/>
          <w:iCs/>
          <w:lang w:val="es-MX" w:eastAsia="es-ES"/>
        </w:rPr>
        <w:t xml:space="preserve">La </w:t>
      </w:r>
      <w:r w:rsidR="002A03A4" w:rsidRPr="003A6B49">
        <w:rPr>
          <w:rFonts w:ascii="Arial" w:eastAsia="MS Mincho" w:hAnsi="Arial" w:cs="Arial"/>
          <w:bCs/>
          <w:iCs/>
          <w:lang w:val="es-MX" w:eastAsia="es-ES"/>
        </w:rPr>
        <w:t xml:space="preserve">información para este informe </w:t>
      </w:r>
      <w:r>
        <w:rPr>
          <w:rFonts w:ascii="Arial" w:eastAsia="MS Mincho" w:hAnsi="Arial" w:cs="Arial"/>
          <w:bCs/>
          <w:iCs/>
          <w:lang w:val="es-MX" w:eastAsia="es-ES"/>
        </w:rPr>
        <w:t xml:space="preserve">se tomó de </w:t>
      </w:r>
      <w:r w:rsidR="002A03A4">
        <w:rPr>
          <w:rFonts w:ascii="Arial" w:eastAsia="MS Mincho" w:hAnsi="Arial" w:cs="Arial"/>
          <w:bCs/>
          <w:iCs/>
          <w:lang w:val="es-MX" w:eastAsia="es-ES"/>
        </w:rPr>
        <w:t>los pagos efectivamente realizados por el periodo en mención contemplados en la ejecución presupuestal con corte a septiembre 30</w:t>
      </w:r>
      <w:r w:rsidR="001917F9">
        <w:rPr>
          <w:rFonts w:ascii="Arial" w:eastAsia="MS Mincho" w:hAnsi="Arial" w:cs="Arial"/>
          <w:bCs/>
          <w:iCs/>
          <w:lang w:val="es-MX" w:eastAsia="es-ES"/>
        </w:rPr>
        <w:t xml:space="preserve"> por cada vigencia.</w:t>
      </w:r>
    </w:p>
    <w:p w14:paraId="49329AF4" w14:textId="0AFAB137" w:rsidR="00ED3240" w:rsidRDefault="007B73D3" w:rsidP="002A03A4">
      <w:pPr>
        <w:jc w:val="both"/>
        <w:rPr>
          <w:rFonts w:ascii="Arial" w:eastAsia="MS Mincho" w:hAnsi="Arial" w:cs="Arial"/>
          <w:bCs/>
          <w:iCs/>
          <w:lang w:val="es-MX" w:eastAsia="es-ES"/>
        </w:rPr>
      </w:pPr>
      <w:r w:rsidRPr="007B73D3">
        <w:rPr>
          <w:rFonts w:ascii="Arial" w:eastAsia="MS Mincho" w:hAnsi="Arial" w:cs="Arial"/>
          <w:bCs/>
          <w:iCs/>
          <w:lang w:val="es-MX" w:eastAsia="es-ES"/>
        </w:rPr>
        <w:t>Para mayor comprensión de la</w:t>
      </w:r>
      <w:r>
        <w:rPr>
          <w:rFonts w:ascii="Arial" w:eastAsia="MS Mincho" w:hAnsi="Arial" w:cs="Arial"/>
          <w:bCs/>
          <w:iCs/>
          <w:lang w:val="es-MX" w:eastAsia="es-ES"/>
        </w:rPr>
        <w:t>s</w:t>
      </w:r>
      <w:r w:rsidRPr="007B73D3">
        <w:rPr>
          <w:rFonts w:ascii="Arial" w:eastAsia="MS Mincho" w:hAnsi="Arial" w:cs="Arial"/>
          <w:bCs/>
          <w:iCs/>
          <w:lang w:val="es-MX" w:eastAsia="es-ES"/>
        </w:rPr>
        <w:t xml:space="preserve"> variaci</w:t>
      </w:r>
      <w:r>
        <w:rPr>
          <w:rFonts w:ascii="Arial" w:eastAsia="MS Mincho" w:hAnsi="Arial" w:cs="Arial"/>
          <w:bCs/>
          <w:iCs/>
          <w:lang w:val="es-MX" w:eastAsia="es-ES"/>
        </w:rPr>
        <w:t>ones de los gastos elegibles</w:t>
      </w:r>
      <w:r w:rsidRPr="007B73D3">
        <w:rPr>
          <w:rFonts w:ascii="Arial" w:eastAsia="MS Mincho" w:hAnsi="Arial" w:cs="Arial"/>
          <w:bCs/>
          <w:iCs/>
          <w:lang w:val="es-MX" w:eastAsia="es-ES"/>
        </w:rPr>
        <w:t xml:space="preserve"> se hace necesario identificar por áreas de la Entidad</w:t>
      </w:r>
      <w:r>
        <w:rPr>
          <w:rFonts w:ascii="Arial" w:eastAsia="MS Mincho" w:hAnsi="Arial" w:cs="Arial"/>
          <w:bCs/>
          <w:iCs/>
          <w:lang w:val="es-MX" w:eastAsia="es-ES"/>
        </w:rPr>
        <w:t xml:space="preserve"> la información reportada para que </w:t>
      </w:r>
      <w:r w:rsidR="003216F2">
        <w:rPr>
          <w:rFonts w:ascii="Arial" w:eastAsia="MS Mincho" w:hAnsi="Arial" w:cs="Arial"/>
          <w:bCs/>
          <w:iCs/>
          <w:lang w:val="es-MX" w:eastAsia="es-ES"/>
        </w:rPr>
        <w:t>la justificación de estas variaciones sea</w:t>
      </w:r>
      <w:r>
        <w:rPr>
          <w:rFonts w:ascii="Arial" w:eastAsia="MS Mincho" w:hAnsi="Arial" w:cs="Arial"/>
          <w:bCs/>
          <w:iCs/>
          <w:lang w:val="es-MX" w:eastAsia="es-ES"/>
        </w:rPr>
        <w:t xml:space="preserve"> </w:t>
      </w:r>
      <w:r w:rsidR="005C2C38">
        <w:rPr>
          <w:rFonts w:ascii="Arial" w:eastAsia="MS Mincho" w:hAnsi="Arial" w:cs="Arial"/>
          <w:bCs/>
          <w:iCs/>
          <w:lang w:val="es-MX" w:eastAsia="es-ES"/>
        </w:rPr>
        <w:t>precisada</w:t>
      </w:r>
      <w:r>
        <w:rPr>
          <w:rFonts w:ascii="Arial" w:eastAsia="MS Mincho" w:hAnsi="Arial" w:cs="Arial"/>
          <w:bCs/>
          <w:iCs/>
          <w:lang w:val="es-MX" w:eastAsia="es-ES"/>
        </w:rPr>
        <w:t xml:space="preserve"> por </w:t>
      </w:r>
      <w:r w:rsidR="00CF3367">
        <w:rPr>
          <w:rFonts w:ascii="Arial" w:eastAsia="MS Mincho" w:hAnsi="Arial" w:cs="Arial"/>
          <w:bCs/>
          <w:iCs/>
          <w:lang w:val="es-MX" w:eastAsia="es-ES"/>
        </w:rPr>
        <w:t xml:space="preserve">los </w:t>
      </w:r>
      <w:r w:rsidR="00BD6882">
        <w:rPr>
          <w:rFonts w:ascii="Arial" w:eastAsia="MS Mincho" w:hAnsi="Arial" w:cs="Arial"/>
          <w:bCs/>
          <w:iCs/>
          <w:lang w:val="es-MX" w:eastAsia="es-ES"/>
        </w:rPr>
        <w:t xml:space="preserve">responsables de las </w:t>
      </w:r>
      <w:r w:rsidR="00CF3367">
        <w:rPr>
          <w:rFonts w:ascii="Arial" w:eastAsia="MS Mincho" w:hAnsi="Arial" w:cs="Arial"/>
          <w:bCs/>
          <w:iCs/>
          <w:lang w:val="es-MX" w:eastAsia="es-ES"/>
        </w:rPr>
        <w:t>contrataciones a cargo.</w:t>
      </w:r>
      <w:r w:rsidR="00ED3240">
        <w:rPr>
          <w:rFonts w:ascii="Arial" w:eastAsia="MS Mincho" w:hAnsi="Arial" w:cs="Arial"/>
          <w:bCs/>
          <w:iCs/>
          <w:lang w:val="es-MX" w:eastAsia="es-ES"/>
        </w:rPr>
        <w:t xml:space="preserve">  Por lo tanto, este informe consolida las respuestas dadas por los enlaces designados por las dependencias de la Entidad.</w:t>
      </w:r>
    </w:p>
    <w:p w14:paraId="3768F9CF" w14:textId="77777777" w:rsidR="002A03A4" w:rsidRPr="00537607" w:rsidRDefault="002A03A4" w:rsidP="002A03A4">
      <w:pPr>
        <w:rPr>
          <w:rFonts w:ascii="Arial" w:eastAsia="MS Mincho" w:hAnsi="Arial" w:cs="Arial"/>
          <w:b/>
          <w:bCs/>
          <w:iCs/>
          <w:sz w:val="24"/>
          <w:szCs w:val="24"/>
          <w:lang w:val="es-MX" w:eastAsia="es-ES"/>
        </w:rPr>
      </w:pPr>
      <w:r w:rsidRPr="00537607">
        <w:rPr>
          <w:rFonts w:ascii="Arial" w:eastAsia="MS Mincho" w:hAnsi="Arial" w:cs="Arial"/>
          <w:b/>
          <w:bCs/>
          <w:iCs/>
          <w:sz w:val="24"/>
          <w:szCs w:val="24"/>
          <w:lang w:val="es-MX" w:eastAsia="es-ES"/>
        </w:rPr>
        <w:t>MARCO LEGAL:</w:t>
      </w:r>
    </w:p>
    <w:p w14:paraId="51444042" w14:textId="77777777" w:rsidR="002A03A4" w:rsidRPr="003A6B49" w:rsidRDefault="002A03A4" w:rsidP="002A03A4">
      <w:pPr>
        <w:pStyle w:val="TrabajosOCI"/>
      </w:pPr>
      <w:bookmarkStart w:id="0" w:name="_Hlk506203834"/>
      <w:r w:rsidRPr="003A6B49">
        <w:t>Decreto 1737 de 1998 “Por el cual se expiden medidas de austeridad y eficiencia y se someten a condiciones especiales la asunción de compromisos por parte de las entidades públicas que manejan recursos del Tesoro Público</w:t>
      </w:r>
      <w:bookmarkEnd w:id="0"/>
      <w:r w:rsidRPr="003A6B49">
        <w:t>”.</w:t>
      </w:r>
    </w:p>
    <w:p w14:paraId="4261F772" w14:textId="7A990670" w:rsidR="002A03A4" w:rsidRDefault="002A03A4" w:rsidP="002A03A4">
      <w:pPr>
        <w:pStyle w:val="TrabajosOCI"/>
      </w:pPr>
      <w:r w:rsidRPr="003A6B49">
        <w:t>Decreto 984 de 2012 “Por el cual se modifica el artículo 22 del Decreto 1737 de 1998.”</w:t>
      </w:r>
    </w:p>
    <w:p w14:paraId="58D09B2D" w14:textId="01A8BA95" w:rsidR="006D1958" w:rsidRPr="006D1958" w:rsidRDefault="006D1958" w:rsidP="006D1958">
      <w:pPr>
        <w:shd w:val="clear" w:color="auto" w:fill="FFFFFF"/>
        <w:spacing w:before="100" w:beforeAutospacing="1" w:after="100" w:afterAutospacing="1" w:line="240" w:lineRule="auto"/>
        <w:outlineLvl w:val="0"/>
        <w:rPr>
          <w:rFonts w:ascii="Arial" w:eastAsia="MS Mincho" w:hAnsi="Arial" w:cs="Arial"/>
          <w:bCs/>
          <w:iCs/>
          <w:lang w:val="es-MX" w:eastAsia="es-ES"/>
        </w:rPr>
      </w:pPr>
      <w:r w:rsidRPr="006D1958">
        <w:rPr>
          <w:rFonts w:ascii="Arial" w:eastAsia="MS Mincho" w:hAnsi="Arial" w:cs="Arial"/>
          <w:bCs/>
          <w:iCs/>
          <w:lang w:val="es-MX" w:eastAsia="es-ES"/>
        </w:rPr>
        <w:t xml:space="preserve">Decreto </w:t>
      </w:r>
      <w:r w:rsidR="006366C8">
        <w:rPr>
          <w:rFonts w:ascii="Arial" w:eastAsia="MS Mincho" w:hAnsi="Arial" w:cs="Arial"/>
          <w:bCs/>
          <w:iCs/>
          <w:lang w:val="es-MX" w:eastAsia="es-ES"/>
        </w:rPr>
        <w:t xml:space="preserve">Único Reglamentario </w:t>
      </w:r>
      <w:r w:rsidRPr="006D1958">
        <w:rPr>
          <w:rFonts w:ascii="Arial" w:eastAsia="MS Mincho" w:hAnsi="Arial" w:cs="Arial"/>
          <w:bCs/>
          <w:iCs/>
          <w:lang w:val="es-MX" w:eastAsia="es-ES"/>
        </w:rPr>
        <w:t xml:space="preserve">1068 de 2015 </w:t>
      </w:r>
      <w:r w:rsidR="006366C8">
        <w:rPr>
          <w:rFonts w:ascii="Arial" w:eastAsia="MS Mincho" w:hAnsi="Arial" w:cs="Arial"/>
          <w:bCs/>
          <w:iCs/>
          <w:lang w:val="es-MX" w:eastAsia="es-ES"/>
        </w:rPr>
        <w:t xml:space="preserve">del </w:t>
      </w:r>
      <w:r w:rsidRPr="006D1958">
        <w:rPr>
          <w:rFonts w:ascii="Arial" w:eastAsia="MS Mincho" w:hAnsi="Arial" w:cs="Arial"/>
          <w:bCs/>
          <w:iCs/>
          <w:lang w:val="es-MX" w:eastAsia="es-ES"/>
        </w:rPr>
        <w:t>Sector Hacienda y Crédito Público</w:t>
      </w:r>
      <w:r w:rsidR="006366C8">
        <w:rPr>
          <w:rFonts w:ascii="Arial" w:eastAsia="MS Mincho" w:hAnsi="Arial" w:cs="Arial"/>
          <w:bCs/>
          <w:iCs/>
          <w:lang w:val="es-MX" w:eastAsia="es-ES"/>
        </w:rPr>
        <w:t>- Parte 8, Titulo 4. Medidas de austeridad del gasto público…”</w:t>
      </w:r>
    </w:p>
    <w:p w14:paraId="435EB797" w14:textId="58718C49" w:rsidR="002A03A4" w:rsidRDefault="002A03A4" w:rsidP="002A03A4">
      <w:pPr>
        <w:pStyle w:val="TrabajosOCI"/>
      </w:pPr>
      <w:r w:rsidRPr="003A6B49">
        <w:t>Acuerdo Distrital 719 de 2018 “Por el cual se establecen lineamientos generales para promover medidas de austeridad y transparencia del gasto público en las Entidades del Orden Distrital, y se dictan otras disposiciones"</w:t>
      </w:r>
    </w:p>
    <w:p w14:paraId="171FAE3B" w14:textId="5376385F" w:rsidR="002A03A4" w:rsidRPr="003A6B49" w:rsidRDefault="002A03A4" w:rsidP="002A03A4">
      <w:pPr>
        <w:pStyle w:val="TrabajosOCI"/>
      </w:pPr>
      <w:r>
        <w:br/>
      </w:r>
      <w:r w:rsidRPr="006366C8">
        <w:t>Decreto 492</w:t>
      </w:r>
      <w:r w:rsidR="006366C8">
        <w:t xml:space="preserve"> “Por el cual se expiden lineamientos generales sobre austeridad y transparencia del gasto público en las entidades y organismos del orden distrital y se dictan otras disposiciones”</w:t>
      </w:r>
    </w:p>
    <w:p w14:paraId="23B5FA44" w14:textId="77777777" w:rsidR="002A03A4" w:rsidRPr="003A6B49" w:rsidRDefault="002A03A4" w:rsidP="002A03A4">
      <w:pPr>
        <w:pStyle w:val="TrabajosOCI"/>
      </w:pPr>
      <w:r w:rsidRPr="003A6B49">
        <w:lastRenderedPageBreak/>
        <w:t>Directiva Presidencial 04 de 2012, de Eficiencia Administrativa y Lineamientos de la Política Cero Papel en la Administración Pública.</w:t>
      </w:r>
    </w:p>
    <w:p w14:paraId="174ED773" w14:textId="77777777" w:rsidR="002A03A4" w:rsidRPr="003A6B49" w:rsidRDefault="002A03A4" w:rsidP="002A03A4">
      <w:pPr>
        <w:pStyle w:val="TrabajosOCI"/>
      </w:pPr>
      <w:r w:rsidRPr="003A6B49">
        <w:t>Resolución 168 de 2006 "Por la cual se unifican las resoluciones No 087 del 18 de junio de 2004, 094 de septiembre de 2000 y 097 de junio de 2002 y adoptan medidas de austeridad en TRANSMILENIO S. A.”</w:t>
      </w:r>
    </w:p>
    <w:p w14:paraId="46AC1AF6" w14:textId="2CE9FBBC" w:rsidR="002A03A4" w:rsidRPr="003A6B49" w:rsidRDefault="002A03A4" w:rsidP="002A03A4">
      <w:pPr>
        <w:pStyle w:val="TrabajosOCI"/>
      </w:pPr>
      <w:r w:rsidRPr="003A6B49">
        <w:t>Resolución 071 de 2007 emitida por TRANSMILENIO S. A., “Por la cual se modifica la Resolución No. 168 del 30 de junio de 2006</w:t>
      </w:r>
      <w:r w:rsidR="009E7BB5">
        <w:t>; Artículos” 25 y 27.</w:t>
      </w:r>
    </w:p>
    <w:p w14:paraId="53933472" w14:textId="276B2421" w:rsidR="002A03A4" w:rsidRDefault="002A03A4" w:rsidP="002A03A4">
      <w:pPr>
        <w:pStyle w:val="TrabajosOCI"/>
      </w:pPr>
      <w:r w:rsidRPr="003A6B49">
        <w:t>Resolución 003 de 2013 emitida por TRANSMILENIO S. A., “Por la cual se modifica la Resolución No. 168 del 30 de junio de 2006</w:t>
      </w:r>
      <w:r w:rsidR="009E7BB5">
        <w:t>” Artículo 17</w:t>
      </w:r>
    </w:p>
    <w:p w14:paraId="08AFE75E" w14:textId="3B0F648A" w:rsidR="009E7BB5" w:rsidRDefault="009E7BB5" w:rsidP="002A03A4">
      <w:pPr>
        <w:pStyle w:val="TrabajosOCI"/>
      </w:pPr>
      <w:r>
        <w:t>Resolución 033 de 2019, emitida por TRANSMILENIO S.A.” Por medio de la cual se modifica la Resolución 276 del 28 de junio de 2013.</w:t>
      </w:r>
    </w:p>
    <w:p w14:paraId="3A7C2D1A" w14:textId="48DB0AB9" w:rsidR="00207CB6" w:rsidRDefault="00207CB6" w:rsidP="002A03A4">
      <w:pPr>
        <w:pStyle w:val="TrabajosOCI"/>
      </w:pPr>
    </w:p>
    <w:p w14:paraId="1637319A" w14:textId="7E3B1A46" w:rsidR="00207CB6" w:rsidRDefault="00207CB6" w:rsidP="002A03A4">
      <w:pPr>
        <w:pStyle w:val="TrabajosOCI"/>
      </w:pPr>
      <w:r w:rsidRPr="00F10C37">
        <w:rPr>
          <w:b/>
        </w:rPr>
        <w:t>EJECUCION</w:t>
      </w:r>
      <w:r w:rsidR="00F10C37">
        <w:rPr>
          <w:b/>
        </w:rPr>
        <w:t xml:space="preserve"> GASTOS ELEGIBLES</w:t>
      </w:r>
      <w:r>
        <w:t>:</w:t>
      </w:r>
    </w:p>
    <w:p w14:paraId="2382818C" w14:textId="77777777" w:rsidR="00E820F3" w:rsidRDefault="00BE65A3" w:rsidP="00E820F3">
      <w:pPr>
        <w:pStyle w:val="TrabajosOCI"/>
      </w:pPr>
      <w:r w:rsidRPr="009B4178">
        <w:rPr>
          <w:b/>
        </w:rPr>
        <w:t>Art. 3 Contratos de prestación de servicio</w:t>
      </w:r>
    </w:p>
    <w:tbl>
      <w:tblPr>
        <w:tblW w:w="8779" w:type="dxa"/>
        <w:tblCellMar>
          <w:left w:w="70" w:type="dxa"/>
          <w:right w:w="70" w:type="dxa"/>
        </w:tblCellMar>
        <w:tblLook w:val="04A0" w:firstRow="1" w:lastRow="0" w:firstColumn="1" w:lastColumn="0" w:noHBand="0" w:noVBand="1"/>
      </w:tblPr>
      <w:tblGrid>
        <w:gridCol w:w="1975"/>
        <w:gridCol w:w="1843"/>
        <w:gridCol w:w="2126"/>
        <w:gridCol w:w="2835"/>
      </w:tblGrid>
      <w:tr w:rsidR="005E6860" w:rsidRPr="00E820F3" w14:paraId="45EEECF9" w14:textId="77777777" w:rsidTr="005E6860">
        <w:trPr>
          <w:trHeight w:val="315"/>
        </w:trPr>
        <w:tc>
          <w:tcPr>
            <w:tcW w:w="1975"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60B0AB41" w14:textId="77777777" w:rsidR="00E820F3" w:rsidRPr="00E820F3" w:rsidRDefault="00E820F3" w:rsidP="00E820F3">
            <w:pPr>
              <w:spacing w:after="0" w:line="240" w:lineRule="auto"/>
              <w:jc w:val="center"/>
              <w:rPr>
                <w:rFonts w:ascii="Arial Narrow" w:eastAsia="Times New Roman" w:hAnsi="Arial Narrow" w:cs="Calibri"/>
                <w:color w:val="000000"/>
                <w:sz w:val="20"/>
                <w:szCs w:val="20"/>
                <w:lang w:eastAsia="es-CO"/>
              </w:rPr>
            </w:pPr>
            <w:r w:rsidRPr="00E820F3">
              <w:rPr>
                <w:rFonts w:ascii="Arial Narrow" w:eastAsia="Times New Roman" w:hAnsi="Arial Narrow" w:cs="Calibri"/>
                <w:color w:val="000000"/>
                <w:sz w:val="20"/>
                <w:szCs w:val="20"/>
                <w:lang w:eastAsia="es-CO"/>
              </w:rPr>
              <w:t>Sept 30/2018</w:t>
            </w:r>
          </w:p>
        </w:tc>
        <w:tc>
          <w:tcPr>
            <w:tcW w:w="1843" w:type="dxa"/>
            <w:tcBorders>
              <w:top w:val="single" w:sz="8" w:space="0" w:color="auto"/>
              <w:left w:val="nil"/>
              <w:bottom w:val="single" w:sz="8" w:space="0" w:color="auto"/>
              <w:right w:val="single" w:sz="8" w:space="0" w:color="auto"/>
            </w:tcBorders>
            <w:shd w:val="clear" w:color="auto" w:fill="EEECE1" w:themeFill="background2"/>
            <w:vAlign w:val="center"/>
            <w:hideMark/>
          </w:tcPr>
          <w:p w14:paraId="74A6BCD1" w14:textId="77777777" w:rsidR="00E820F3" w:rsidRPr="00E820F3" w:rsidRDefault="00E820F3" w:rsidP="00E820F3">
            <w:pPr>
              <w:spacing w:after="0" w:line="240" w:lineRule="auto"/>
              <w:jc w:val="center"/>
              <w:rPr>
                <w:rFonts w:ascii="Arial Narrow" w:eastAsia="Times New Roman" w:hAnsi="Arial Narrow" w:cs="Calibri"/>
                <w:color w:val="000000"/>
                <w:sz w:val="20"/>
                <w:szCs w:val="20"/>
                <w:lang w:eastAsia="es-CO"/>
              </w:rPr>
            </w:pPr>
            <w:r w:rsidRPr="00E820F3">
              <w:rPr>
                <w:rFonts w:ascii="Arial Narrow" w:eastAsia="Times New Roman" w:hAnsi="Arial Narrow" w:cs="Calibri"/>
                <w:color w:val="000000"/>
                <w:sz w:val="20"/>
                <w:szCs w:val="20"/>
                <w:lang w:eastAsia="es-CO"/>
              </w:rPr>
              <w:t>Sept 30/2019</w:t>
            </w:r>
          </w:p>
        </w:tc>
        <w:tc>
          <w:tcPr>
            <w:tcW w:w="2126"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3BA6A6D2" w14:textId="77777777" w:rsidR="00E820F3" w:rsidRPr="00E820F3" w:rsidRDefault="00E820F3" w:rsidP="00E820F3">
            <w:pPr>
              <w:spacing w:after="0" w:line="240" w:lineRule="auto"/>
              <w:jc w:val="center"/>
              <w:rPr>
                <w:rFonts w:ascii="Arial Narrow" w:eastAsia="Times New Roman" w:hAnsi="Arial Narrow" w:cs="Calibri"/>
                <w:color w:val="000000"/>
                <w:sz w:val="20"/>
                <w:szCs w:val="20"/>
                <w:lang w:eastAsia="es-CO"/>
              </w:rPr>
            </w:pPr>
            <w:r w:rsidRPr="00E820F3">
              <w:rPr>
                <w:rFonts w:ascii="Arial Narrow" w:eastAsia="Times New Roman" w:hAnsi="Arial Narrow" w:cs="Calibri"/>
                <w:color w:val="000000"/>
                <w:sz w:val="20"/>
                <w:szCs w:val="20"/>
                <w:lang w:eastAsia="es-CO"/>
              </w:rPr>
              <w:t xml:space="preserve">Variación </w:t>
            </w:r>
          </w:p>
        </w:tc>
        <w:tc>
          <w:tcPr>
            <w:tcW w:w="2835"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035A9ABD" w14:textId="77777777" w:rsidR="00E820F3" w:rsidRPr="00E820F3" w:rsidRDefault="00E820F3" w:rsidP="00E820F3">
            <w:pPr>
              <w:spacing w:after="0" w:line="240" w:lineRule="auto"/>
              <w:jc w:val="center"/>
              <w:rPr>
                <w:rFonts w:ascii="Arial Narrow" w:eastAsia="Times New Roman" w:hAnsi="Arial Narrow" w:cs="Calibri"/>
                <w:color w:val="000000"/>
                <w:sz w:val="20"/>
                <w:szCs w:val="20"/>
                <w:lang w:eastAsia="es-CO"/>
              </w:rPr>
            </w:pPr>
            <w:r w:rsidRPr="00E820F3">
              <w:rPr>
                <w:rFonts w:ascii="Arial Narrow" w:eastAsia="Times New Roman" w:hAnsi="Arial Narrow" w:cs="Calibri"/>
                <w:color w:val="000000"/>
                <w:sz w:val="20"/>
                <w:szCs w:val="20"/>
                <w:lang w:eastAsia="es-CO"/>
              </w:rPr>
              <w:t>Variación %</w:t>
            </w:r>
          </w:p>
        </w:tc>
      </w:tr>
      <w:tr w:rsidR="00E820F3" w:rsidRPr="00E820F3" w14:paraId="0116705A" w14:textId="77777777" w:rsidTr="00E820F3">
        <w:trPr>
          <w:trHeight w:val="315"/>
        </w:trPr>
        <w:tc>
          <w:tcPr>
            <w:tcW w:w="1975" w:type="dxa"/>
            <w:tcBorders>
              <w:top w:val="nil"/>
              <w:left w:val="single" w:sz="8" w:space="0" w:color="auto"/>
              <w:bottom w:val="single" w:sz="8" w:space="0" w:color="auto"/>
              <w:right w:val="single" w:sz="8" w:space="0" w:color="auto"/>
            </w:tcBorders>
            <w:shd w:val="clear" w:color="auto" w:fill="auto"/>
            <w:noWrap/>
            <w:vAlign w:val="center"/>
            <w:hideMark/>
          </w:tcPr>
          <w:p w14:paraId="7A05DBA7" w14:textId="77777777" w:rsidR="00E820F3" w:rsidRPr="00E820F3" w:rsidRDefault="00E820F3" w:rsidP="00E820F3">
            <w:pPr>
              <w:spacing w:after="0" w:line="240" w:lineRule="auto"/>
              <w:jc w:val="right"/>
              <w:rPr>
                <w:rFonts w:ascii="Arial Narrow" w:eastAsia="Times New Roman" w:hAnsi="Arial Narrow" w:cs="Calibri"/>
                <w:color w:val="000000"/>
                <w:sz w:val="20"/>
                <w:szCs w:val="20"/>
                <w:lang w:eastAsia="es-CO"/>
              </w:rPr>
            </w:pPr>
            <w:r w:rsidRPr="00E820F3">
              <w:rPr>
                <w:rFonts w:ascii="Arial Narrow" w:eastAsia="Times New Roman" w:hAnsi="Arial Narrow" w:cs="Calibri"/>
                <w:color w:val="000000"/>
                <w:sz w:val="20"/>
                <w:szCs w:val="20"/>
                <w:lang w:eastAsia="es-CO"/>
              </w:rPr>
              <w:t>$ 17.267.420.693</w:t>
            </w:r>
          </w:p>
        </w:tc>
        <w:tc>
          <w:tcPr>
            <w:tcW w:w="1843" w:type="dxa"/>
            <w:tcBorders>
              <w:top w:val="nil"/>
              <w:left w:val="nil"/>
              <w:bottom w:val="single" w:sz="8" w:space="0" w:color="auto"/>
              <w:right w:val="single" w:sz="8" w:space="0" w:color="auto"/>
            </w:tcBorders>
            <w:shd w:val="clear" w:color="auto" w:fill="auto"/>
            <w:noWrap/>
            <w:vAlign w:val="center"/>
            <w:hideMark/>
          </w:tcPr>
          <w:p w14:paraId="4DC895A5" w14:textId="77777777" w:rsidR="00E820F3" w:rsidRPr="00E820F3" w:rsidRDefault="00E820F3" w:rsidP="00E820F3">
            <w:pPr>
              <w:spacing w:after="0" w:line="240" w:lineRule="auto"/>
              <w:jc w:val="right"/>
              <w:rPr>
                <w:rFonts w:ascii="Arial Narrow" w:eastAsia="Times New Roman" w:hAnsi="Arial Narrow" w:cs="Calibri"/>
                <w:color w:val="000000"/>
                <w:sz w:val="20"/>
                <w:szCs w:val="20"/>
                <w:lang w:eastAsia="es-CO"/>
              </w:rPr>
            </w:pPr>
            <w:r w:rsidRPr="00E820F3">
              <w:rPr>
                <w:rFonts w:ascii="Arial Narrow" w:eastAsia="Times New Roman" w:hAnsi="Arial Narrow" w:cs="Calibri"/>
                <w:color w:val="000000"/>
                <w:sz w:val="20"/>
                <w:szCs w:val="20"/>
                <w:lang w:eastAsia="es-CO"/>
              </w:rPr>
              <w:t>$ 22.464.808.907</w:t>
            </w:r>
          </w:p>
        </w:tc>
        <w:tc>
          <w:tcPr>
            <w:tcW w:w="2126" w:type="dxa"/>
            <w:tcBorders>
              <w:top w:val="nil"/>
              <w:left w:val="nil"/>
              <w:bottom w:val="single" w:sz="8" w:space="0" w:color="auto"/>
              <w:right w:val="single" w:sz="8" w:space="0" w:color="auto"/>
            </w:tcBorders>
            <w:shd w:val="clear" w:color="auto" w:fill="auto"/>
            <w:noWrap/>
            <w:vAlign w:val="center"/>
            <w:hideMark/>
          </w:tcPr>
          <w:p w14:paraId="2321BE13" w14:textId="77777777" w:rsidR="00E820F3" w:rsidRPr="00E820F3" w:rsidRDefault="00E820F3" w:rsidP="00E820F3">
            <w:pPr>
              <w:spacing w:after="0" w:line="240" w:lineRule="auto"/>
              <w:jc w:val="center"/>
              <w:rPr>
                <w:rFonts w:ascii="Arial Narrow" w:eastAsia="Times New Roman" w:hAnsi="Arial Narrow" w:cs="Calibri"/>
                <w:color w:val="000000"/>
                <w:sz w:val="20"/>
                <w:szCs w:val="20"/>
                <w:lang w:eastAsia="es-CO"/>
              </w:rPr>
            </w:pPr>
            <w:r w:rsidRPr="00E820F3">
              <w:rPr>
                <w:rFonts w:ascii="Arial Narrow" w:eastAsia="Times New Roman" w:hAnsi="Arial Narrow" w:cs="Calibri"/>
                <w:color w:val="000000"/>
                <w:sz w:val="20"/>
                <w:szCs w:val="20"/>
                <w:lang w:eastAsia="es-CO"/>
              </w:rPr>
              <w:t xml:space="preserve">$ 5.197.388.214 </w:t>
            </w:r>
          </w:p>
        </w:tc>
        <w:tc>
          <w:tcPr>
            <w:tcW w:w="2835" w:type="dxa"/>
            <w:tcBorders>
              <w:top w:val="nil"/>
              <w:left w:val="nil"/>
              <w:bottom w:val="single" w:sz="8" w:space="0" w:color="auto"/>
              <w:right w:val="single" w:sz="8" w:space="0" w:color="auto"/>
            </w:tcBorders>
            <w:shd w:val="clear" w:color="auto" w:fill="auto"/>
            <w:noWrap/>
            <w:vAlign w:val="center"/>
            <w:hideMark/>
          </w:tcPr>
          <w:p w14:paraId="60859E4A" w14:textId="5B8A5E37" w:rsidR="00E820F3" w:rsidRPr="00E820F3" w:rsidRDefault="00E820F3" w:rsidP="00E820F3">
            <w:pPr>
              <w:spacing w:after="0" w:line="240" w:lineRule="auto"/>
              <w:jc w:val="center"/>
              <w:rPr>
                <w:rFonts w:ascii="Arial Narrow" w:eastAsia="Times New Roman" w:hAnsi="Arial Narrow" w:cs="Calibri"/>
                <w:color w:val="000000"/>
                <w:sz w:val="20"/>
                <w:szCs w:val="20"/>
                <w:lang w:eastAsia="es-CO"/>
              </w:rPr>
            </w:pPr>
            <w:r w:rsidRPr="00E820F3">
              <w:rPr>
                <w:rFonts w:ascii="Arial Narrow" w:eastAsia="Times New Roman" w:hAnsi="Arial Narrow" w:cs="Calibri"/>
                <w:color w:val="000000"/>
                <w:sz w:val="20"/>
                <w:szCs w:val="20"/>
                <w:lang w:eastAsia="es-CO"/>
              </w:rPr>
              <w:t>30,1%</w:t>
            </w:r>
          </w:p>
        </w:tc>
      </w:tr>
    </w:tbl>
    <w:p w14:paraId="6975418D" w14:textId="46E82C27" w:rsidR="009B4178" w:rsidRDefault="009B4178" w:rsidP="00E820F3">
      <w:pPr>
        <w:pStyle w:val="TrabajosOCI"/>
      </w:pPr>
      <w:bookmarkStart w:id="1" w:name="_Hlk25583563"/>
      <w:r>
        <w:t xml:space="preserve">En lo referente a los contratos de Prestación de Servicio y </w:t>
      </w:r>
      <w:r w:rsidR="0074223D">
        <w:t>A</w:t>
      </w:r>
      <w:r>
        <w:t xml:space="preserve">poyo a la </w:t>
      </w:r>
      <w:r w:rsidR="0074223D">
        <w:t>G</w:t>
      </w:r>
      <w:r>
        <w:t xml:space="preserve">estión </w:t>
      </w:r>
      <w:bookmarkEnd w:id="1"/>
      <w:r>
        <w:t>que con corte al 30 de septiembre del 2019 presenta</w:t>
      </w:r>
      <w:r w:rsidR="00E17028">
        <w:t>n</w:t>
      </w:r>
      <w:r>
        <w:t xml:space="preserve"> un aumento del </w:t>
      </w:r>
      <w:r w:rsidR="00A52B65">
        <w:t>30,</w:t>
      </w:r>
      <w:r w:rsidR="00E820F3">
        <w:t>1</w:t>
      </w:r>
      <w:r w:rsidR="0074223D">
        <w:t xml:space="preserve">%, </w:t>
      </w:r>
      <w:r w:rsidR="00E17028">
        <w:t xml:space="preserve">vale la pena resaltar </w:t>
      </w:r>
      <w:r>
        <w:t>las siguientes apreciaciones</w:t>
      </w:r>
      <w:r w:rsidR="00A52B65">
        <w:t>:</w:t>
      </w:r>
      <w:r>
        <w:t xml:space="preserve"> </w:t>
      </w:r>
    </w:p>
    <w:p w14:paraId="538F07EA" w14:textId="5650010D" w:rsidR="00DD3041" w:rsidRDefault="009B4178" w:rsidP="00DD3041">
      <w:pPr>
        <w:pStyle w:val="TrabajosOCI"/>
      </w:pPr>
      <w:bookmarkStart w:id="2" w:name="_Hlk25583574"/>
      <w:r w:rsidRPr="0074223D">
        <w:t xml:space="preserve">Para la celebración de </w:t>
      </w:r>
      <w:r w:rsidR="0074223D" w:rsidRPr="0074223D">
        <w:t>estos</w:t>
      </w:r>
      <w:r w:rsidRPr="0074223D">
        <w:t xml:space="preserve"> contratos l</w:t>
      </w:r>
      <w:r w:rsidR="00DD3041" w:rsidRPr="0074223D">
        <w:t>a no existencia de personal de planta se acredita por el profesional especializado grado 6 del Grupo de Talento Humano</w:t>
      </w:r>
    </w:p>
    <w:p w14:paraId="312F6E48" w14:textId="09E66871" w:rsidR="00DD3041" w:rsidRDefault="00DD3041" w:rsidP="00DD3041">
      <w:pPr>
        <w:pStyle w:val="TrabajosOCI"/>
      </w:pPr>
      <w:r>
        <w:t>Los contratos con el mismo objeto se presentan cuando se requiere desarrollar las actividades en diferentes puntos de servicio o atención, así como cuando el volumen de carga y la frecuencia de las actividades establecen que es necesario contar con más de una persona para la prestación del servicio.</w:t>
      </w:r>
    </w:p>
    <w:bookmarkEnd w:id="2"/>
    <w:p w14:paraId="4F49A63E" w14:textId="13F3AC8C" w:rsidR="0074223D" w:rsidRDefault="00DD3041" w:rsidP="00DD3041">
      <w:pPr>
        <w:pStyle w:val="TrabajosOCI"/>
      </w:pPr>
      <w:r>
        <w:t xml:space="preserve">Los honorarios de los </w:t>
      </w:r>
      <w:r w:rsidR="0074223D">
        <w:t xml:space="preserve">contratos de prestación de servicio y apoyo a la gestión </w:t>
      </w:r>
      <w:r w:rsidR="00A51F43">
        <w:t xml:space="preserve">para el año 2019 </w:t>
      </w:r>
      <w:r>
        <w:t xml:space="preserve">están </w:t>
      </w:r>
      <w:r w:rsidR="0074223D">
        <w:t xml:space="preserve">regulados por </w:t>
      </w:r>
      <w:r w:rsidR="0074223D" w:rsidRPr="000F2F4F">
        <w:t xml:space="preserve">la circular 17 de 2018, </w:t>
      </w:r>
      <w:r w:rsidR="00A51F43">
        <w:t>la cual genera un incremento por el IPC del 4%.</w:t>
      </w:r>
    </w:p>
    <w:p w14:paraId="6F1BF1F6" w14:textId="0AA697E2" w:rsidR="0074223D" w:rsidRDefault="00DD3041" w:rsidP="0074223D">
      <w:pPr>
        <w:pStyle w:val="TrabajosOCI"/>
      </w:pPr>
      <w:r>
        <w:t xml:space="preserve">Sin embargo, en la </w:t>
      </w:r>
      <w:r w:rsidR="00E17028">
        <w:t>E</w:t>
      </w:r>
      <w:r>
        <w:t xml:space="preserve">ntidad </w:t>
      </w:r>
      <w:r w:rsidR="0074223D">
        <w:t xml:space="preserve">se celebran </w:t>
      </w:r>
      <w:r>
        <w:t xml:space="preserve">contratos de prestación de servicios profesionales </w:t>
      </w:r>
      <w:r>
        <w:rPr>
          <w:color w:val="333333"/>
          <w:sz w:val="23"/>
          <w:szCs w:val="23"/>
          <w:shd w:val="clear" w:color="auto" w:fill="FFFFFF"/>
        </w:rPr>
        <w:t>altamente calificados y requeridos en situaciones de alto nivel de especialidad</w:t>
      </w:r>
      <w:r w:rsidR="00AC58BB">
        <w:rPr>
          <w:color w:val="333333"/>
          <w:sz w:val="23"/>
          <w:szCs w:val="23"/>
          <w:shd w:val="clear" w:color="auto" w:fill="FFFFFF"/>
        </w:rPr>
        <w:t xml:space="preserve"> y</w:t>
      </w:r>
      <w:r>
        <w:rPr>
          <w:color w:val="333333"/>
          <w:sz w:val="23"/>
          <w:szCs w:val="23"/>
          <w:shd w:val="clear" w:color="auto" w:fill="FFFFFF"/>
        </w:rPr>
        <w:t xml:space="preserve"> complejidad</w:t>
      </w:r>
      <w:r w:rsidR="0074223D">
        <w:rPr>
          <w:color w:val="333333"/>
          <w:sz w:val="23"/>
          <w:szCs w:val="23"/>
          <w:shd w:val="clear" w:color="auto" w:fill="FFFFFF"/>
        </w:rPr>
        <w:t xml:space="preserve"> y</w:t>
      </w:r>
      <w:r w:rsidR="00AC58BB">
        <w:rPr>
          <w:color w:val="333333"/>
          <w:sz w:val="23"/>
          <w:szCs w:val="23"/>
          <w:shd w:val="clear" w:color="auto" w:fill="FFFFFF"/>
        </w:rPr>
        <w:t xml:space="preserve"> </w:t>
      </w:r>
      <w:r>
        <w:t>no encaminados a la prestación del servicio en forma continua</w:t>
      </w:r>
      <w:r w:rsidR="00E17028">
        <w:t xml:space="preserve"> que superan el máximo perfil establecido en la tabla de honorarios. </w:t>
      </w:r>
    </w:p>
    <w:p w14:paraId="714BBBA8" w14:textId="341D6383" w:rsidR="00090BA7" w:rsidRDefault="00090BA7" w:rsidP="00DD3041">
      <w:pPr>
        <w:pStyle w:val="TrabajosOCI"/>
      </w:pPr>
      <w:r>
        <w:t xml:space="preserve">La </w:t>
      </w:r>
      <w:r w:rsidR="003216F2">
        <w:t xml:space="preserve">ejecución de los contratos de prestación de servicio y apoyo a la Gestión medida en pagos efectivamente realizados con corte a 30 de septiembre </w:t>
      </w:r>
      <w:r w:rsidR="00DC0C94">
        <w:t>por</w:t>
      </w:r>
      <w:r w:rsidR="003216F2">
        <w:t xml:space="preserve"> los años 2018 y </w:t>
      </w:r>
      <w:r w:rsidR="00716250">
        <w:t>2019, fue</w:t>
      </w:r>
      <w:r w:rsidR="003216F2">
        <w:t xml:space="preserve"> revisada</w:t>
      </w:r>
      <w:r w:rsidR="00716250">
        <w:t>,</w:t>
      </w:r>
      <w:r w:rsidR="003216F2">
        <w:t xml:space="preserve"> </w:t>
      </w:r>
      <w:r w:rsidR="00A343C6">
        <w:t>analizada y</w:t>
      </w:r>
      <w:r w:rsidR="00716250">
        <w:t xml:space="preserve"> justificada </w:t>
      </w:r>
      <w:r w:rsidR="003216F2">
        <w:t>por las dependencias que generaron las necesidades de contratación</w:t>
      </w:r>
      <w:r w:rsidR="00716250">
        <w:t xml:space="preserve">, </w:t>
      </w:r>
      <w:r w:rsidR="003216F2">
        <w:t>así:</w:t>
      </w:r>
    </w:p>
    <w:p w14:paraId="667F6B15" w14:textId="324CE5EF" w:rsidR="00E17028" w:rsidRDefault="00E17028" w:rsidP="00DD3041">
      <w:pPr>
        <w:pStyle w:val="TrabajosOCI"/>
      </w:pPr>
    </w:p>
    <w:p w14:paraId="4B1DC4F6" w14:textId="77777777" w:rsidR="005B0B89" w:rsidRDefault="005B0B89" w:rsidP="00DD3041">
      <w:pPr>
        <w:pStyle w:val="TrabajosOCI"/>
      </w:pPr>
      <w:bookmarkStart w:id="3" w:name="_GoBack"/>
      <w:bookmarkEnd w:id="3"/>
    </w:p>
    <w:p w14:paraId="0D25583C" w14:textId="639DE0FC" w:rsidR="0073560C" w:rsidRPr="00A52B65" w:rsidRDefault="0073560C" w:rsidP="0073560C">
      <w:pPr>
        <w:spacing w:after="0" w:line="240" w:lineRule="auto"/>
        <w:jc w:val="both"/>
        <w:rPr>
          <w:rFonts w:ascii="Arial Narrow" w:eastAsia="Times New Roman" w:hAnsi="Arial Narrow" w:cs="Calibri"/>
          <w:b/>
          <w:bCs/>
          <w:color w:val="000000"/>
          <w:sz w:val="20"/>
          <w:szCs w:val="20"/>
          <w:lang w:eastAsia="es-CO"/>
        </w:rPr>
      </w:pPr>
      <w:r w:rsidRPr="00A52B65">
        <w:rPr>
          <w:rFonts w:ascii="Arial Narrow" w:eastAsia="Times New Roman" w:hAnsi="Arial Narrow" w:cs="Calibri"/>
          <w:b/>
          <w:bCs/>
          <w:color w:val="000000"/>
          <w:sz w:val="20"/>
          <w:szCs w:val="20"/>
          <w:lang w:eastAsia="es-CO"/>
        </w:rPr>
        <w:lastRenderedPageBreak/>
        <w:t>DIRECCION CORPORATIVA</w:t>
      </w:r>
    </w:p>
    <w:tbl>
      <w:tblPr>
        <w:tblW w:w="7787" w:type="dxa"/>
        <w:tblCellMar>
          <w:left w:w="70" w:type="dxa"/>
          <w:right w:w="70" w:type="dxa"/>
        </w:tblCellMar>
        <w:tblLook w:val="04A0" w:firstRow="1" w:lastRow="0" w:firstColumn="1" w:lastColumn="0" w:noHBand="0" w:noVBand="1"/>
      </w:tblPr>
      <w:tblGrid>
        <w:gridCol w:w="1833"/>
        <w:gridCol w:w="1843"/>
        <w:gridCol w:w="1701"/>
        <w:gridCol w:w="2410"/>
      </w:tblGrid>
      <w:tr w:rsidR="00623A65" w:rsidRPr="0073560C" w14:paraId="079E78E4" w14:textId="77777777" w:rsidTr="00AA5FEF">
        <w:trPr>
          <w:trHeight w:val="270"/>
        </w:trPr>
        <w:tc>
          <w:tcPr>
            <w:tcW w:w="1833"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4A122555" w14:textId="04CA21D0" w:rsidR="00623A65" w:rsidRPr="0073560C" w:rsidRDefault="00623A65" w:rsidP="00623A65">
            <w:pPr>
              <w:spacing w:after="0" w:line="240" w:lineRule="auto"/>
              <w:jc w:val="center"/>
              <w:rPr>
                <w:rFonts w:ascii="Arial Narrow" w:eastAsia="Times New Roman" w:hAnsi="Arial Narrow" w:cs="Calibri"/>
                <w:color w:val="000000"/>
                <w:sz w:val="20"/>
                <w:szCs w:val="20"/>
                <w:lang w:eastAsia="es-CO"/>
              </w:rPr>
            </w:pPr>
            <w:r>
              <w:rPr>
                <w:rFonts w:ascii="Arial Narrow" w:hAnsi="Arial Narrow" w:cs="Calibri"/>
                <w:color w:val="000000"/>
                <w:sz w:val="20"/>
                <w:szCs w:val="20"/>
              </w:rPr>
              <w:t>Sept 30/2018</w:t>
            </w:r>
          </w:p>
        </w:tc>
        <w:tc>
          <w:tcPr>
            <w:tcW w:w="1843" w:type="dxa"/>
            <w:tcBorders>
              <w:top w:val="single" w:sz="8" w:space="0" w:color="auto"/>
              <w:left w:val="nil"/>
              <w:bottom w:val="single" w:sz="8" w:space="0" w:color="auto"/>
              <w:right w:val="single" w:sz="8" w:space="0" w:color="auto"/>
            </w:tcBorders>
            <w:shd w:val="clear" w:color="auto" w:fill="EEECE1" w:themeFill="background2"/>
            <w:vAlign w:val="center"/>
            <w:hideMark/>
          </w:tcPr>
          <w:p w14:paraId="352F0A31" w14:textId="16BC593E" w:rsidR="00623A65" w:rsidRPr="0073560C" w:rsidRDefault="00623A65" w:rsidP="00623A65">
            <w:pPr>
              <w:spacing w:after="0" w:line="240" w:lineRule="auto"/>
              <w:jc w:val="center"/>
              <w:rPr>
                <w:rFonts w:ascii="Arial Narrow" w:eastAsia="Times New Roman" w:hAnsi="Arial Narrow" w:cs="Calibri"/>
                <w:color w:val="000000"/>
                <w:sz w:val="20"/>
                <w:szCs w:val="20"/>
                <w:lang w:eastAsia="es-CO"/>
              </w:rPr>
            </w:pPr>
            <w:r>
              <w:rPr>
                <w:rFonts w:ascii="Arial Narrow" w:hAnsi="Arial Narrow" w:cs="Calibri"/>
                <w:color w:val="000000"/>
                <w:sz w:val="20"/>
                <w:szCs w:val="20"/>
              </w:rPr>
              <w:t>Sept 30/2019</w:t>
            </w:r>
          </w:p>
        </w:tc>
        <w:tc>
          <w:tcPr>
            <w:tcW w:w="1701"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68A6CB3F" w14:textId="056EAC00" w:rsidR="00623A65" w:rsidRPr="0073560C" w:rsidRDefault="00623A65" w:rsidP="00623A65">
            <w:pPr>
              <w:spacing w:after="0" w:line="240" w:lineRule="auto"/>
              <w:jc w:val="center"/>
              <w:rPr>
                <w:rFonts w:ascii="Arial Narrow" w:eastAsia="Times New Roman" w:hAnsi="Arial Narrow" w:cs="Calibri"/>
                <w:color w:val="000000"/>
                <w:sz w:val="20"/>
                <w:szCs w:val="20"/>
                <w:lang w:eastAsia="es-CO"/>
              </w:rPr>
            </w:pPr>
            <w:r>
              <w:rPr>
                <w:rFonts w:ascii="Arial Narrow" w:hAnsi="Arial Narrow" w:cs="Calibri"/>
                <w:color w:val="000000"/>
                <w:sz w:val="20"/>
                <w:szCs w:val="20"/>
              </w:rPr>
              <w:t xml:space="preserve">Variación </w:t>
            </w:r>
          </w:p>
        </w:tc>
        <w:tc>
          <w:tcPr>
            <w:tcW w:w="241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61D01ABC" w14:textId="20D58E79" w:rsidR="00623A65" w:rsidRPr="0073560C" w:rsidRDefault="00623A65" w:rsidP="00623A65">
            <w:pPr>
              <w:spacing w:after="0" w:line="240" w:lineRule="auto"/>
              <w:jc w:val="center"/>
              <w:rPr>
                <w:rFonts w:ascii="Arial Narrow" w:eastAsia="Times New Roman" w:hAnsi="Arial Narrow" w:cs="Calibri"/>
                <w:color w:val="000000"/>
                <w:sz w:val="20"/>
                <w:szCs w:val="20"/>
                <w:lang w:eastAsia="es-CO"/>
              </w:rPr>
            </w:pPr>
            <w:r>
              <w:rPr>
                <w:rFonts w:ascii="Arial Narrow" w:hAnsi="Arial Narrow" w:cs="Calibri"/>
                <w:color w:val="000000"/>
                <w:sz w:val="20"/>
                <w:szCs w:val="20"/>
              </w:rPr>
              <w:t>Variación %</w:t>
            </w:r>
          </w:p>
        </w:tc>
      </w:tr>
      <w:tr w:rsidR="00623A65" w:rsidRPr="0073560C" w14:paraId="2C0BF739" w14:textId="77777777" w:rsidTr="00AA5FEF">
        <w:trPr>
          <w:trHeight w:val="270"/>
        </w:trPr>
        <w:tc>
          <w:tcPr>
            <w:tcW w:w="18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FFA376" w14:textId="701A7FD6" w:rsidR="00623A65" w:rsidRPr="004C7CDD" w:rsidRDefault="00623A65" w:rsidP="00623A65">
            <w:pPr>
              <w:spacing w:after="0" w:line="240" w:lineRule="auto"/>
              <w:jc w:val="center"/>
              <w:rPr>
                <w:rFonts w:ascii="Arial Narrow" w:eastAsia="Times New Roman" w:hAnsi="Arial Narrow" w:cs="Calibri"/>
                <w:color w:val="000000"/>
                <w:sz w:val="20"/>
                <w:szCs w:val="20"/>
                <w:lang w:eastAsia="es-CO"/>
              </w:rPr>
            </w:pPr>
            <w:r w:rsidRPr="004C7CDD">
              <w:rPr>
                <w:rFonts w:ascii="Arial Narrow" w:hAnsi="Arial Narrow" w:cs="Calibri"/>
                <w:color w:val="000000"/>
                <w:sz w:val="20"/>
                <w:szCs w:val="20"/>
              </w:rPr>
              <w:t>$ 1.216.095.788</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322EC780" w14:textId="7F1D2B73" w:rsidR="00623A65" w:rsidRPr="004C7CDD" w:rsidRDefault="00623A65" w:rsidP="00623A65">
            <w:pPr>
              <w:spacing w:after="0" w:line="240" w:lineRule="auto"/>
              <w:jc w:val="center"/>
              <w:rPr>
                <w:rFonts w:ascii="Arial Narrow" w:eastAsia="Times New Roman" w:hAnsi="Arial Narrow" w:cs="Calibri"/>
                <w:color w:val="000000"/>
                <w:sz w:val="20"/>
                <w:szCs w:val="20"/>
                <w:lang w:eastAsia="es-CO"/>
              </w:rPr>
            </w:pPr>
            <w:r w:rsidRPr="004C7CDD">
              <w:rPr>
                <w:rFonts w:ascii="Arial Narrow" w:hAnsi="Arial Narrow" w:cs="Calibri"/>
                <w:color w:val="000000"/>
                <w:sz w:val="20"/>
                <w:szCs w:val="20"/>
              </w:rPr>
              <w:t>$ 1.783.502.833</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47A846FA" w14:textId="5DFA3C7A" w:rsidR="00623A65" w:rsidRPr="004C7CDD" w:rsidRDefault="00623A65" w:rsidP="00623A65">
            <w:pPr>
              <w:spacing w:after="0" w:line="240" w:lineRule="auto"/>
              <w:jc w:val="center"/>
              <w:rPr>
                <w:rFonts w:ascii="Arial Narrow" w:eastAsia="Times New Roman" w:hAnsi="Arial Narrow" w:cs="Calibri"/>
                <w:color w:val="000000"/>
                <w:sz w:val="20"/>
                <w:szCs w:val="20"/>
                <w:lang w:eastAsia="es-CO"/>
              </w:rPr>
            </w:pPr>
            <w:r w:rsidRPr="004C7CDD">
              <w:rPr>
                <w:rFonts w:ascii="Arial Narrow" w:hAnsi="Arial Narrow" w:cs="Calibri"/>
                <w:color w:val="000000"/>
                <w:sz w:val="20"/>
                <w:szCs w:val="20"/>
              </w:rPr>
              <w:t xml:space="preserve">$ 567.407.045 </w:t>
            </w:r>
          </w:p>
        </w:tc>
        <w:tc>
          <w:tcPr>
            <w:tcW w:w="2410" w:type="dxa"/>
            <w:tcBorders>
              <w:top w:val="single" w:sz="8" w:space="0" w:color="auto"/>
              <w:left w:val="nil"/>
              <w:bottom w:val="single" w:sz="8" w:space="0" w:color="auto"/>
              <w:right w:val="single" w:sz="8" w:space="0" w:color="auto"/>
            </w:tcBorders>
            <w:shd w:val="clear" w:color="auto" w:fill="auto"/>
            <w:noWrap/>
            <w:vAlign w:val="center"/>
            <w:hideMark/>
          </w:tcPr>
          <w:p w14:paraId="1DB7B79E" w14:textId="706CA31E" w:rsidR="00623A65" w:rsidRPr="0073560C" w:rsidRDefault="00623A65" w:rsidP="00623A65">
            <w:pPr>
              <w:spacing w:after="0" w:line="240" w:lineRule="auto"/>
              <w:jc w:val="center"/>
              <w:rPr>
                <w:rFonts w:ascii="Arial Narrow" w:eastAsia="Times New Roman" w:hAnsi="Arial Narrow" w:cs="Calibri"/>
                <w:color w:val="000000"/>
                <w:sz w:val="20"/>
                <w:szCs w:val="20"/>
                <w:lang w:eastAsia="es-CO"/>
              </w:rPr>
            </w:pPr>
            <w:r w:rsidRPr="004C7CDD">
              <w:rPr>
                <w:rFonts w:ascii="Arial Narrow" w:hAnsi="Arial Narrow" w:cs="Calibri"/>
                <w:color w:val="000000"/>
                <w:sz w:val="20"/>
                <w:szCs w:val="20"/>
              </w:rPr>
              <w:t>46,</w:t>
            </w:r>
            <w:r w:rsidR="0032439F" w:rsidRPr="004C7CDD">
              <w:rPr>
                <w:rFonts w:ascii="Arial Narrow" w:hAnsi="Arial Narrow" w:cs="Calibri"/>
                <w:color w:val="000000"/>
                <w:sz w:val="20"/>
                <w:szCs w:val="20"/>
              </w:rPr>
              <w:t>7</w:t>
            </w:r>
            <w:r w:rsidRPr="004C7CDD">
              <w:rPr>
                <w:rFonts w:ascii="Arial Narrow" w:hAnsi="Arial Narrow" w:cs="Calibri"/>
                <w:color w:val="000000"/>
                <w:sz w:val="20"/>
                <w:szCs w:val="20"/>
              </w:rPr>
              <w:t>%</w:t>
            </w:r>
          </w:p>
        </w:tc>
      </w:tr>
    </w:tbl>
    <w:p w14:paraId="7F84E905" w14:textId="77777777" w:rsidR="008C5AE2" w:rsidRDefault="008C5AE2" w:rsidP="008C5AE2">
      <w:pPr>
        <w:spacing w:after="0" w:line="240" w:lineRule="auto"/>
        <w:rPr>
          <w:rFonts w:ascii="Arial" w:eastAsia="ZTR1C.tmp" w:hAnsi="Arial" w:cs="Arial"/>
          <w:lang w:val="es-ES" w:eastAsia="es-ES"/>
        </w:rPr>
      </w:pPr>
    </w:p>
    <w:p w14:paraId="2DB68730" w14:textId="42A3DDEE" w:rsidR="003B5711" w:rsidRDefault="00BE54CC" w:rsidP="00BE54CC">
      <w:pPr>
        <w:spacing w:after="0" w:line="240" w:lineRule="auto"/>
        <w:jc w:val="both"/>
        <w:rPr>
          <w:rFonts w:ascii="Arial" w:eastAsia="ZTR1C.tmp" w:hAnsi="Arial" w:cs="Arial"/>
          <w:lang w:val="es-ES" w:eastAsia="es-ES"/>
        </w:rPr>
      </w:pPr>
      <w:r>
        <w:rPr>
          <w:rFonts w:ascii="Arial" w:eastAsia="ZTR1C.tmp" w:hAnsi="Arial" w:cs="Arial"/>
          <w:lang w:val="es-ES" w:eastAsia="es-ES"/>
        </w:rPr>
        <w:t>El aumento generado del</w:t>
      </w:r>
      <w:r w:rsidR="00623A65">
        <w:rPr>
          <w:rFonts w:ascii="Arial" w:eastAsia="ZTR1C.tmp" w:hAnsi="Arial" w:cs="Arial"/>
          <w:lang w:val="es-ES" w:eastAsia="es-ES"/>
        </w:rPr>
        <w:t xml:space="preserve"> 46</w:t>
      </w:r>
      <w:r>
        <w:rPr>
          <w:rFonts w:ascii="Arial" w:eastAsia="ZTR1C.tmp" w:hAnsi="Arial" w:cs="Arial"/>
          <w:lang w:val="es-ES" w:eastAsia="es-ES"/>
        </w:rPr>
        <w:t>.</w:t>
      </w:r>
      <w:r w:rsidR="0032439F">
        <w:rPr>
          <w:rFonts w:ascii="Arial" w:eastAsia="ZTR1C.tmp" w:hAnsi="Arial" w:cs="Arial"/>
          <w:lang w:val="es-ES" w:eastAsia="es-ES"/>
        </w:rPr>
        <w:t>7</w:t>
      </w:r>
      <w:r>
        <w:rPr>
          <w:rFonts w:ascii="Arial" w:eastAsia="ZTR1C.tmp" w:hAnsi="Arial" w:cs="Arial"/>
          <w:lang w:val="es-ES" w:eastAsia="es-ES"/>
        </w:rPr>
        <w:t xml:space="preserve">% de los contratos de prestación de servicios de la Dirección Corporativa está </w:t>
      </w:r>
      <w:r w:rsidR="00964616">
        <w:rPr>
          <w:rFonts w:ascii="Arial" w:eastAsia="ZTR1C.tmp" w:hAnsi="Arial" w:cs="Arial"/>
          <w:lang w:val="es-ES" w:eastAsia="es-ES"/>
        </w:rPr>
        <w:t xml:space="preserve">sustentando </w:t>
      </w:r>
      <w:r>
        <w:rPr>
          <w:rFonts w:ascii="Arial" w:eastAsia="ZTR1C.tmp" w:hAnsi="Arial" w:cs="Arial"/>
          <w:lang w:val="es-ES" w:eastAsia="es-ES"/>
        </w:rPr>
        <w:t>por</w:t>
      </w:r>
      <w:r w:rsidR="003B5711">
        <w:rPr>
          <w:rFonts w:ascii="Arial" w:eastAsia="ZTR1C.tmp" w:hAnsi="Arial" w:cs="Arial"/>
          <w:lang w:val="es-ES" w:eastAsia="es-ES"/>
        </w:rPr>
        <w:t xml:space="preserve"> </w:t>
      </w:r>
      <w:r w:rsidR="00964616">
        <w:rPr>
          <w:rFonts w:ascii="Arial" w:eastAsia="ZTR1C.tmp" w:hAnsi="Arial" w:cs="Arial"/>
          <w:lang w:val="es-ES" w:eastAsia="es-ES"/>
        </w:rPr>
        <w:t>los siguientes antecedentes</w:t>
      </w:r>
      <w:r w:rsidR="003B5711">
        <w:rPr>
          <w:rFonts w:ascii="Arial" w:eastAsia="ZTR1C.tmp" w:hAnsi="Arial" w:cs="Arial"/>
          <w:lang w:val="es-ES" w:eastAsia="es-ES"/>
        </w:rPr>
        <w:t>:</w:t>
      </w:r>
    </w:p>
    <w:p w14:paraId="4AA04C18" w14:textId="77777777" w:rsidR="003B5711" w:rsidRDefault="003B5711" w:rsidP="00BE54CC">
      <w:pPr>
        <w:spacing w:after="0" w:line="240" w:lineRule="auto"/>
        <w:jc w:val="both"/>
        <w:rPr>
          <w:rFonts w:ascii="Arial" w:eastAsia="ZTR1C.tmp" w:hAnsi="Arial" w:cs="Arial"/>
          <w:lang w:val="es-ES" w:eastAsia="es-ES"/>
        </w:rPr>
      </w:pPr>
    </w:p>
    <w:p w14:paraId="4BAAD267" w14:textId="5EBCB565" w:rsidR="00BE54CC" w:rsidRPr="003B5711" w:rsidRDefault="003B5711" w:rsidP="00E53B55">
      <w:pPr>
        <w:pStyle w:val="Prrafodelista"/>
        <w:numPr>
          <w:ilvl w:val="0"/>
          <w:numId w:val="16"/>
        </w:numPr>
        <w:spacing w:after="0" w:line="240" w:lineRule="auto"/>
        <w:jc w:val="both"/>
        <w:rPr>
          <w:rFonts w:ascii="Arial" w:eastAsia="ZTR1C.tmp" w:hAnsi="Arial" w:cs="Arial"/>
          <w:lang w:val="es-ES" w:eastAsia="es-ES"/>
        </w:rPr>
      </w:pPr>
      <w:r w:rsidRPr="003B5711">
        <w:rPr>
          <w:rFonts w:ascii="Arial" w:eastAsia="ZTR1C.tmp" w:hAnsi="Arial" w:cs="Arial"/>
          <w:lang w:val="es-ES" w:eastAsia="es-ES"/>
        </w:rPr>
        <w:t>A</w:t>
      </w:r>
      <w:r w:rsidR="00BE54CC" w:rsidRPr="003B5711">
        <w:rPr>
          <w:rFonts w:ascii="Arial" w:eastAsia="ZTR1C.tmp" w:hAnsi="Arial" w:cs="Arial"/>
          <w:lang w:val="es-ES" w:eastAsia="es-ES"/>
        </w:rPr>
        <w:t xml:space="preserve">juste realizado a los honorarios de 9 contratistas que </w:t>
      </w:r>
      <w:r w:rsidR="004D626F" w:rsidRPr="003B5711">
        <w:rPr>
          <w:rFonts w:ascii="Arial" w:eastAsia="ZTR1C.tmp" w:hAnsi="Arial" w:cs="Arial"/>
          <w:lang w:val="es-ES" w:eastAsia="es-ES"/>
        </w:rPr>
        <w:t>“</w:t>
      </w:r>
      <w:r w:rsidR="00BE54CC" w:rsidRPr="003B5711">
        <w:rPr>
          <w:rFonts w:ascii="Arial" w:eastAsia="ZTR1C.tmp" w:hAnsi="Arial" w:cs="Arial"/>
          <w:i/>
          <w:iCs/>
          <w:sz w:val="20"/>
          <w:szCs w:val="20"/>
          <w:lang w:val="es-ES" w:eastAsia="es-ES"/>
        </w:rPr>
        <w:t>apoyan el inicio, desarrollo y finalización de los procesos de selección requeridos por la entidad, así como en la contestación de requerimientos efectuados por órganos de control, cuerpos colegiados y organismos públicos y privados</w:t>
      </w:r>
      <w:r w:rsidR="004D626F" w:rsidRPr="003B5711">
        <w:rPr>
          <w:rFonts w:ascii="Arial" w:eastAsia="ZTR1C.tmp" w:hAnsi="Arial" w:cs="Arial"/>
          <w:i/>
          <w:iCs/>
          <w:sz w:val="20"/>
          <w:szCs w:val="20"/>
          <w:lang w:val="es-ES" w:eastAsia="es-ES"/>
        </w:rPr>
        <w:t>”</w:t>
      </w:r>
      <w:r w:rsidR="00BE54CC" w:rsidRPr="003B5711">
        <w:rPr>
          <w:rFonts w:ascii="Arial" w:eastAsia="ZTR1C.tmp" w:hAnsi="Arial" w:cs="Arial"/>
          <w:lang w:val="es-ES" w:eastAsia="es-ES"/>
        </w:rPr>
        <w:t xml:space="preserve">. a quienes se les nivelo el perfil con base en la tabla de honorarios </w:t>
      </w:r>
      <w:r w:rsidR="004D626F" w:rsidRPr="003B5711">
        <w:rPr>
          <w:rFonts w:ascii="Arial" w:eastAsia="ZTR1C.tmp" w:hAnsi="Arial" w:cs="Arial"/>
          <w:lang w:val="es-ES" w:eastAsia="es-ES"/>
        </w:rPr>
        <w:t>para el</w:t>
      </w:r>
      <w:r w:rsidR="00BE54CC" w:rsidRPr="003B5711">
        <w:rPr>
          <w:rFonts w:ascii="Arial" w:eastAsia="ZTR1C.tmp" w:hAnsi="Arial" w:cs="Arial"/>
          <w:lang w:val="es-ES" w:eastAsia="es-ES"/>
        </w:rPr>
        <w:t xml:space="preserve"> año 2019</w:t>
      </w:r>
      <w:r w:rsidR="00283DC5" w:rsidRPr="003B5711">
        <w:rPr>
          <w:rFonts w:ascii="Arial" w:eastAsia="ZTR1C.tmp" w:hAnsi="Arial" w:cs="Arial"/>
          <w:lang w:val="es-ES" w:eastAsia="es-ES"/>
        </w:rPr>
        <w:t xml:space="preserve">, buscando </w:t>
      </w:r>
      <w:r w:rsidR="0091532C" w:rsidRPr="003B5711">
        <w:rPr>
          <w:rFonts w:ascii="Arial" w:eastAsia="ZTR1C.tmp" w:hAnsi="Arial" w:cs="Arial"/>
          <w:lang w:val="es-ES" w:eastAsia="es-ES"/>
        </w:rPr>
        <w:t xml:space="preserve">generar equidad por los niveles de formación y experiencia laboral. </w:t>
      </w:r>
    </w:p>
    <w:p w14:paraId="5A426952" w14:textId="77777777" w:rsidR="00BE54CC" w:rsidRDefault="00BE54CC" w:rsidP="00BE54CC">
      <w:pPr>
        <w:spacing w:after="0" w:line="240" w:lineRule="auto"/>
        <w:jc w:val="both"/>
        <w:rPr>
          <w:rFonts w:ascii="Arial" w:eastAsia="ZTR1C.tmp" w:hAnsi="Arial" w:cs="Arial"/>
          <w:lang w:val="es-ES" w:eastAsia="es-ES"/>
        </w:rPr>
      </w:pPr>
    </w:p>
    <w:p w14:paraId="6D198D65" w14:textId="34391546" w:rsidR="008C5AE2" w:rsidRPr="00174210" w:rsidRDefault="003B5711" w:rsidP="00E53B55">
      <w:pPr>
        <w:pStyle w:val="Prrafodelista"/>
        <w:numPr>
          <w:ilvl w:val="0"/>
          <w:numId w:val="16"/>
        </w:numPr>
        <w:spacing w:after="0" w:line="240" w:lineRule="auto"/>
        <w:jc w:val="both"/>
        <w:rPr>
          <w:rFonts w:ascii="Arial" w:eastAsia="ZTR1C.tmp" w:hAnsi="Arial" w:cs="Arial"/>
          <w:lang w:val="es-ES" w:eastAsia="es-ES"/>
        </w:rPr>
      </w:pPr>
      <w:r w:rsidRPr="00174210">
        <w:rPr>
          <w:rFonts w:ascii="Arial" w:eastAsia="ZTR1C.tmp" w:hAnsi="Arial" w:cs="Arial"/>
          <w:lang w:val="es-ES" w:eastAsia="es-ES"/>
        </w:rPr>
        <w:t xml:space="preserve">Celebración de </w:t>
      </w:r>
      <w:r w:rsidR="00FD02B7" w:rsidRPr="00174210">
        <w:rPr>
          <w:rFonts w:ascii="Arial" w:eastAsia="ZTR1C.tmp" w:hAnsi="Arial" w:cs="Arial"/>
          <w:lang w:val="es-ES" w:eastAsia="es-ES"/>
        </w:rPr>
        <w:t>2</w:t>
      </w:r>
      <w:r w:rsidR="004D626F" w:rsidRPr="00174210">
        <w:rPr>
          <w:rFonts w:ascii="Arial" w:eastAsia="ZTR1C.tmp" w:hAnsi="Arial" w:cs="Arial"/>
          <w:lang w:val="es-ES" w:eastAsia="es-ES"/>
        </w:rPr>
        <w:t xml:space="preserve"> contratos</w:t>
      </w:r>
      <w:r w:rsidR="00BE54CC" w:rsidRPr="00174210">
        <w:rPr>
          <w:rFonts w:ascii="Arial" w:eastAsia="ZTR1C.tmp" w:hAnsi="Arial" w:cs="Arial"/>
          <w:lang w:val="es-ES" w:eastAsia="es-ES"/>
        </w:rPr>
        <w:t xml:space="preserve"> para atender</w:t>
      </w:r>
      <w:r w:rsidR="004D626F" w:rsidRPr="00174210">
        <w:rPr>
          <w:rFonts w:ascii="Arial" w:eastAsia="ZTR1C.tmp" w:hAnsi="Arial" w:cs="Arial"/>
          <w:lang w:val="es-ES" w:eastAsia="es-ES"/>
        </w:rPr>
        <w:t xml:space="preserve"> </w:t>
      </w:r>
      <w:r w:rsidR="00ED2E05" w:rsidRPr="00174210">
        <w:rPr>
          <w:rFonts w:ascii="Arial" w:eastAsia="ZTR1C.tmp" w:hAnsi="Arial" w:cs="Arial"/>
          <w:lang w:val="es-ES" w:eastAsia="es-ES"/>
        </w:rPr>
        <w:t>las siguientes necesidades</w:t>
      </w:r>
      <w:r w:rsidR="002F39B1" w:rsidRPr="00174210">
        <w:rPr>
          <w:rFonts w:ascii="Arial" w:eastAsia="ZTR1C.tmp" w:hAnsi="Arial" w:cs="Arial"/>
          <w:lang w:val="es-ES" w:eastAsia="es-ES"/>
        </w:rPr>
        <w:t xml:space="preserve"> de la Dirección</w:t>
      </w:r>
      <w:r w:rsidR="004D626F" w:rsidRPr="00174210">
        <w:rPr>
          <w:rFonts w:ascii="Arial" w:eastAsia="ZTR1C.tmp" w:hAnsi="Arial" w:cs="Arial"/>
          <w:lang w:val="es-ES" w:eastAsia="es-ES"/>
        </w:rPr>
        <w:t>:</w:t>
      </w:r>
    </w:p>
    <w:p w14:paraId="4EC2B6E2" w14:textId="1EEEEC6C" w:rsidR="004D626F" w:rsidRDefault="004D626F" w:rsidP="00BE54CC">
      <w:pPr>
        <w:spacing w:after="0" w:line="240" w:lineRule="auto"/>
        <w:jc w:val="both"/>
        <w:rPr>
          <w:rFonts w:ascii="Arial" w:eastAsia="ZTR1C.tmp" w:hAnsi="Arial" w:cs="Arial"/>
          <w:lang w:val="es-ES" w:eastAsia="es-ES"/>
        </w:rPr>
      </w:pPr>
    </w:p>
    <w:p w14:paraId="4EF0C06D" w14:textId="2F02AF76" w:rsidR="004D626F" w:rsidRPr="004D626F" w:rsidRDefault="004D626F" w:rsidP="00E53B55">
      <w:pPr>
        <w:pStyle w:val="Prrafodelista"/>
        <w:numPr>
          <w:ilvl w:val="0"/>
          <w:numId w:val="17"/>
        </w:numPr>
        <w:spacing w:after="0" w:line="240" w:lineRule="auto"/>
        <w:jc w:val="both"/>
        <w:rPr>
          <w:rFonts w:ascii="Arial" w:eastAsia="ZTR1C.tmp" w:hAnsi="Arial" w:cs="Arial"/>
          <w:lang w:val="es-ES" w:eastAsia="es-ES"/>
        </w:rPr>
      </w:pPr>
      <w:r>
        <w:rPr>
          <w:rFonts w:ascii="Arial" w:eastAsia="ZTR1C.tmp" w:hAnsi="Arial" w:cs="Arial"/>
          <w:lang w:val="es-ES" w:eastAsia="es-ES"/>
        </w:rPr>
        <w:t>A</w:t>
      </w:r>
      <w:r w:rsidRPr="004D626F">
        <w:rPr>
          <w:rFonts w:ascii="Arial" w:eastAsia="ZTR1C.tmp" w:hAnsi="Arial" w:cs="Arial"/>
          <w:lang w:val="es-ES" w:eastAsia="es-ES"/>
        </w:rPr>
        <w:t>sesorar y apoyar en las diferentes temáticas de planeación estratégica a cargo de la dirección, incluyendo el soporte del proceso de análisis del sector de las contrataciones que adelante la entidad, revisión de temas económicos de la dirección, en el marco de procesos de gestión de calidad y mejoramiento continuo</w:t>
      </w:r>
      <w:r w:rsidR="009E5336">
        <w:rPr>
          <w:rFonts w:ascii="Arial" w:eastAsia="ZTR1C.tmp" w:hAnsi="Arial" w:cs="Arial"/>
          <w:lang w:val="es-ES" w:eastAsia="es-ES"/>
        </w:rPr>
        <w:t xml:space="preserve">, necesidad generada por la observación presentada por la Contraloría Distrital, quien consideró que la Entidad debía fortalecer la formulación de los estudios previos de los procesos contractuales. </w:t>
      </w:r>
    </w:p>
    <w:p w14:paraId="0D3DBCB7" w14:textId="77777777" w:rsidR="004D626F" w:rsidRDefault="004D626F" w:rsidP="00BE54CC">
      <w:pPr>
        <w:spacing w:after="0" w:line="240" w:lineRule="auto"/>
        <w:jc w:val="both"/>
        <w:rPr>
          <w:rFonts w:ascii="Arial" w:eastAsia="ZTR1C.tmp" w:hAnsi="Arial" w:cs="Arial"/>
          <w:lang w:val="es-ES" w:eastAsia="es-ES"/>
        </w:rPr>
      </w:pPr>
    </w:p>
    <w:p w14:paraId="00222767" w14:textId="3750CDB9" w:rsidR="004D626F" w:rsidRDefault="004D626F" w:rsidP="00E53B55">
      <w:pPr>
        <w:pStyle w:val="Prrafodelista"/>
        <w:numPr>
          <w:ilvl w:val="0"/>
          <w:numId w:val="17"/>
        </w:numPr>
        <w:spacing w:after="0" w:line="240" w:lineRule="auto"/>
        <w:jc w:val="both"/>
        <w:rPr>
          <w:rFonts w:ascii="Arial" w:eastAsia="ZTR1C.tmp" w:hAnsi="Arial" w:cs="Arial"/>
          <w:lang w:val="es-ES" w:eastAsia="es-ES"/>
        </w:rPr>
      </w:pPr>
      <w:r>
        <w:rPr>
          <w:rFonts w:ascii="Arial" w:eastAsia="ZTR1C.tmp" w:hAnsi="Arial" w:cs="Arial"/>
          <w:lang w:val="es-ES" w:eastAsia="es-ES"/>
        </w:rPr>
        <w:t>P</w:t>
      </w:r>
      <w:r w:rsidRPr="004D626F">
        <w:rPr>
          <w:rFonts w:ascii="Arial" w:eastAsia="ZTR1C.tmp" w:hAnsi="Arial" w:cs="Arial"/>
          <w:lang w:val="es-ES" w:eastAsia="es-ES"/>
        </w:rPr>
        <w:t xml:space="preserve">ara apoyar y asesorar a </w:t>
      </w:r>
      <w:r>
        <w:rPr>
          <w:rFonts w:ascii="Arial" w:eastAsia="ZTR1C.tmp" w:hAnsi="Arial" w:cs="Arial"/>
          <w:lang w:val="es-ES" w:eastAsia="es-ES"/>
        </w:rPr>
        <w:t xml:space="preserve">la </w:t>
      </w:r>
      <w:r w:rsidR="009E5336">
        <w:rPr>
          <w:rFonts w:ascii="Arial" w:eastAsia="ZTR1C.tmp" w:hAnsi="Arial" w:cs="Arial"/>
          <w:lang w:val="es-ES" w:eastAsia="es-ES"/>
        </w:rPr>
        <w:t>Entidad</w:t>
      </w:r>
      <w:r w:rsidR="009E5336" w:rsidRPr="004D626F">
        <w:rPr>
          <w:rFonts w:ascii="Arial" w:eastAsia="ZTR1C.tmp" w:hAnsi="Arial" w:cs="Arial"/>
          <w:lang w:val="es-ES" w:eastAsia="es-ES"/>
        </w:rPr>
        <w:t xml:space="preserve"> en</w:t>
      </w:r>
      <w:r w:rsidRPr="004D626F">
        <w:rPr>
          <w:rFonts w:ascii="Arial" w:eastAsia="ZTR1C.tmp" w:hAnsi="Arial" w:cs="Arial"/>
          <w:lang w:val="es-ES" w:eastAsia="es-ES"/>
        </w:rPr>
        <w:t xml:space="preserve"> materia jurídica, en especial en la revisión, verificación y seguimiento de los procesos y contratos que suscriba o apoye en su trámite la </w:t>
      </w:r>
      <w:r>
        <w:rPr>
          <w:rFonts w:ascii="Arial" w:eastAsia="ZTR1C.tmp" w:hAnsi="Arial" w:cs="Arial"/>
          <w:lang w:val="es-ES" w:eastAsia="es-ES"/>
        </w:rPr>
        <w:t>D</w:t>
      </w:r>
      <w:r w:rsidRPr="004D626F">
        <w:rPr>
          <w:rFonts w:ascii="Arial" w:eastAsia="ZTR1C.tmp" w:hAnsi="Arial" w:cs="Arial"/>
          <w:lang w:val="es-ES" w:eastAsia="es-ES"/>
        </w:rPr>
        <w:t xml:space="preserve">irección </w:t>
      </w:r>
      <w:r>
        <w:rPr>
          <w:rFonts w:ascii="Arial" w:eastAsia="ZTR1C.tmp" w:hAnsi="Arial" w:cs="Arial"/>
          <w:lang w:val="es-ES" w:eastAsia="es-ES"/>
        </w:rPr>
        <w:t>C</w:t>
      </w:r>
      <w:r w:rsidRPr="004D626F">
        <w:rPr>
          <w:rFonts w:ascii="Arial" w:eastAsia="ZTR1C.tmp" w:hAnsi="Arial" w:cs="Arial"/>
          <w:lang w:val="es-ES" w:eastAsia="es-ES"/>
        </w:rPr>
        <w:t>orporativa.</w:t>
      </w:r>
    </w:p>
    <w:p w14:paraId="040C80B4" w14:textId="77777777" w:rsidR="003B5711" w:rsidRPr="003B5711" w:rsidRDefault="003B5711" w:rsidP="003B5711">
      <w:pPr>
        <w:pStyle w:val="Prrafodelista"/>
        <w:rPr>
          <w:rFonts w:ascii="Arial" w:eastAsia="ZTR1C.tmp" w:hAnsi="Arial" w:cs="Arial"/>
          <w:lang w:val="es-ES" w:eastAsia="es-ES"/>
        </w:rPr>
      </w:pPr>
    </w:p>
    <w:p w14:paraId="157CD3CC" w14:textId="6C1E7956" w:rsidR="009A5540" w:rsidRPr="009A5540" w:rsidRDefault="00810FE0" w:rsidP="00E53B55">
      <w:pPr>
        <w:pStyle w:val="Prrafodelista"/>
        <w:numPr>
          <w:ilvl w:val="0"/>
          <w:numId w:val="18"/>
        </w:numPr>
        <w:jc w:val="both"/>
        <w:rPr>
          <w:rFonts w:ascii="Arial" w:eastAsia="ZTR1C.tmp" w:hAnsi="Arial" w:cs="Arial"/>
          <w:lang w:val="es-ES" w:eastAsia="es-ES"/>
        </w:rPr>
      </w:pPr>
      <w:r w:rsidRPr="009A5540">
        <w:rPr>
          <w:rFonts w:ascii="Arial" w:eastAsia="ZTR1C.tmp" w:hAnsi="Arial" w:cs="Arial"/>
          <w:lang w:val="es-ES" w:eastAsia="es-ES"/>
        </w:rPr>
        <w:t xml:space="preserve">La </w:t>
      </w:r>
      <w:r w:rsidR="00146D62" w:rsidRPr="009A5540">
        <w:rPr>
          <w:rFonts w:ascii="Arial" w:eastAsia="ZTR1C.tmp" w:hAnsi="Arial" w:cs="Arial"/>
          <w:lang w:val="es-ES" w:eastAsia="es-ES"/>
        </w:rPr>
        <w:t>variación</w:t>
      </w:r>
      <w:r w:rsidRPr="009A5540">
        <w:rPr>
          <w:rFonts w:ascii="Arial" w:eastAsia="ZTR1C.tmp" w:hAnsi="Arial" w:cs="Arial"/>
          <w:lang w:val="es-ES" w:eastAsia="es-ES"/>
        </w:rPr>
        <w:t xml:space="preserve"> presentada en la ejecución de los contratos </w:t>
      </w:r>
      <w:r w:rsidR="009A5540" w:rsidRPr="009A5540">
        <w:rPr>
          <w:rFonts w:ascii="Arial" w:eastAsia="ZTR1C.tmp" w:hAnsi="Arial" w:cs="Arial"/>
          <w:lang w:val="es-ES" w:eastAsia="es-ES"/>
        </w:rPr>
        <w:t>que pasan de una vigencia a otra fue de $152.699.742</w:t>
      </w:r>
      <w:r w:rsidR="00721156">
        <w:rPr>
          <w:rFonts w:ascii="Arial" w:eastAsia="ZTR1C.tmp" w:hAnsi="Arial" w:cs="Arial"/>
          <w:lang w:val="es-ES" w:eastAsia="es-ES"/>
        </w:rPr>
        <w:t xml:space="preserve"> para el año 2019.</w:t>
      </w:r>
    </w:p>
    <w:p w14:paraId="52F771D3" w14:textId="77777777" w:rsidR="0073560C" w:rsidRPr="00FC4146" w:rsidRDefault="0073560C" w:rsidP="0073560C">
      <w:pPr>
        <w:spacing w:after="0" w:line="240" w:lineRule="auto"/>
        <w:rPr>
          <w:rFonts w:ascii="Arial Narrow" w:eastAsia="Times New Roman" w:hAnsi="Arial Narrow" w:cs="Calibri"/>
          <w:b/>
          <w:color w:val="000000"/>
          <w:sz w:val="20"/>
          <w:szCs w:val="20"/>
          <w:lang w:eastAsia="es-CO"/>
        </w:rPr>
      </w:pPr>
      <w:bookmarkStart w:id="4" w:name="_Hlk24702302"/>
      <w:r w:rsidRPr="0073560C">
        <w:rPr>
          <w:rFonts w:ascii="Arial Narrow" w:eastAsia="Times New Roman" w:hAnsi="Arial Narrow" w:cs="Calibri"/>
          <w:b/>
          <w:color w:val="000000"/>
          <w:sz w:val="20"/>
          <w:szCs w:val="20"/>
          <w:lang w:eastAsia="es-CO"/>
        </w:rPr>
        <w:t>DIRECCION DE TIC</w:t>
      </w:r>
    </w:p>
    <w:tbl>
      <w:tblPr>
        <w:tblW w:w="7940" w:type="dxa"/>
        <w:tblCellMar>
          <w:left w:w="70" w:type="dxa"/>
          <w:right w:w="70" w:type="dxa"/>
        </w:tblCellMar>
        <w:tblLook w:val="04A0" w:firstRow="1" w:lastRow="0" w:firstColumn="1" w:lastColumn="0" w:noHBand="0" w:noVBand="1"/>
      </w:tblPr>
      <w:tblGrid>
        <w:gridCol w:w="1840"/>
        <w:gridCol w:w="2780"/>
        <w:gridCol w:w="1660"/>
        <w:gridCol w:w="1660"/>
      </w:tblGrid>
      <w:tr w:rsidR="000F516A" w:rsidRPr="0073560C" w14:paraId="1C5BBE0C" w14:textId="77777777" w:rsidTr="00B35BBD">
        <w:trPr>
          <w:trHeight w:val="270"/>
        </w:trPr>
        <w:tc>
          <w:tcPr>
            <w:tcW w:w="1840"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5BFE2A94" w14:textId="77777777" w:rsidR="000F516A" w:rsidRPr="00B35BBD" w:rsidRDefault="000F516A" w:rsidP="00631D9C">
            <w:pPr>
              <w:spacing w:after="0" w:line="240" w:lineRule="auto"/>
              <w:jc w:val="center"/>
              <w:rPr>
                <w:rFonts w:ascii="Arial Narrow" w:eastAsia="Times New Roman" w:hAnsi="Arial Narrow" w:cs="Calibri"/>
                <w:color w:val="000000"/>
                <w:sz w:val="20"/>
                <w:szCs w:val="20"/>
                <w:lang w:eastAsia="es-CO"/>
              </w:rPr>
            </w:pPr>
            <w:r w:rsidRPr="00B35BBD">
              <w:rPr>
                <w:rFonts w:ascii="Arial Narrow" w:hAnsi="Arial Narrow"/>
                <w:color w:val="000000"/>
                <w:sz w:val="20"/>
                <w:szCs w:val="20"/>
              </w:rPr>
              <w:t>Sept 30/2018</w:t>
            </w:r>
          </w:p>
        </w:tc>
        <w:tc>
          <w:tcPr>
            <w:tcW w:w="2780" w:type="dxa"/>
            <w:tcBorders>
              <w:top w:val="single" w:sz="8" w:space="0" w:color="auto"/>
              <w:left w:val="nil"/>
              <w:bottom w:val="single" w:sz="8" w:space="0" w:color="auto"/>
              <w:right w:val="single" w:sz="8" w:space="0" w:color="auto"/>
            </w:tcBorders>
            <w:shd w:val="clear" w:color="auto" w:fill="EEECE1" w:themeFill="background2"/>
            <w:vAlign w:val="center"/>
            <w:hideMark/>
          </w:tcPr>
          <w:p w14:paraId="40B4651B" w14:textId="77777777" w:rsidR="000F516A" w:rsidRPr="00B35BBD" w:rsidRDefault="000F516A" w:rsidP="00631D9C">
            <w:pPr>
              <w:spacing w:after="0" w:line="240" w:lineRule="auto"/>
              <w:jc w:val="center"/>
              <w:rPr>
                <w:rFonts w:ascii="Arial Narrow" w:eastAsia="Times New Roman" w:hAnsi="Arial Narrow" w:cs="Calibri"/>
                <w:color w:val="000000"/>
                <w:sz w:val="20"/>
                <w:szCs w:val="20"/>
                <w:lang w:eastAsia="es-CO"/>
              </w:rPr>
            </w:pPr>
            <w:r w:rsidRPr="00B35BBD">
              <w:rPr>
                <w:rFonts w:ascii="Arial Narrow" w:hAnsi="Arial Narrow"/>
                <w:color w:val="000000"/>
                <w:sz w:val="20"/>
                <w:szCs w:val="20"/>
              </w:rPr>
              <w:t>Sept 30/2019</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63978184" w14:textId="77777777" w:rsidR="000F516A" w:rsidRPr="00B35BBD" w:rsidRDefault="000F516A" w:rsidP="00631D9C">
            <w:pPr>
              <w:spacing w:after="0" w:line="240" w:lineRule="auto"/>
              <w:jc w:val="center"/>
              <w:rPr>
                <w:rFonts w:ascii="Arial Narrow" w:eastAsia="Times New Roman" w:hAnsi="Arial Narrow" w:cs="Calibri"/>
                <w:color w:val="000000"/>
                <w:sz w:val="20"/>
                <w:szCs w:val="20"/>
                <w:lang w:eastAsia="es-CO"/>
              </w:rPr>
            </w:pPr>
            <w:r w:rsidRPr="00B35BBD">
              <w:rPr>
                <w:rFonts w:ascii="Arial Narrow" w:hAnsi="Arial Narrow"/>
                <w:color w:val="000000"/>
                <w:sz w:val="20"/>
                <w:szCs w:val="20"/>
              </w:rPr>
              <w:t xml:space="preserve">Variación </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46509472" w14:textId="77777777" w:rsidR="000F516A" w:rsidRPr="00B35BBD" w:rsidRDefault="000F516A" w:rsidP="00631D9C">
            <w:pPr>
              <w:spacing w:after="0" w:line="240" w:lineRule="auto"/>
              <w:jc w:val="center"/>
              <w:rPr>
                <w:rFonts w:ascii="Arial Narrow" w:eastAsia="Times New Roman" w:hAnsi="Arial Narrow" w:cs="Calibri"/>
                <w:color w:val="000000"/>
                <w:sz w:val="20"/>
                <w:szCs w:val="20"/>
                <w:lang w:eastAsia="es-CO"/>
              </w:rPr>
            </w:pPr>
            <w:r w:rsidRPr="00B35BBD">
              <w:rPr>
                <w:rFonts w:ascii="Arial Narrow" w:hAnsi="Arial Narrow"/>
                <w:color w:val="000000"/>
                <w:sz w:val="20"/>
                <w:szCs w:val="20"/>
              </w:rPr>
              <w:t>Variación %</w:t>
            </w:r>
          </w:p>
        </w:tc>
      </w:tr>
      <w:tr w:rsidR="000F516A" w:rsidRPr="0073560C" w14:paraId="069846B6" w14:textId="77777777" w:rsidTr="00B35BBD">
        <w:trPr>
          <w:trHeight w:val="270"/>
        </w:trPr>
        <w:tc>
          <w:tcPr>
            <w:tcW w:w="18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9683AB" w14:textId="77777777" w:rsidR="000F516A" w:rsidRPr="00B35BBD" w:rsidRDefault="000F516A" w:rsidP="00631D9C">
            <w:pPr>
              <w:spacing w:after="0" w:line="240" w:lineRule="auto"/>
              <w:jc w:val="center"/>
              <w:rPr>
                <w:rFonts w:ascii="Arial Narrow" w:eastAsia="Times New Roman" w:hAnsi="Arial Narrow" w:cs="Calibri"/>
                <w:color w:val="000000"/>
                <w:sz w:val="20"/>
                <w:szCs w:val="20"/>
                <w:lang w:eastAsia="es-CO"/>
              </w:rPr>
            </w:pPr>
            <w:r w:rsidRPr="00B35BBD">
              <w:rPr>
                <w:rFonts w:ascii="Arial Narrow" w:hAnsi="Arial Narrow"/>
                <w:color w:val="000000"/>
                <w:sz w:val="20"/>
                <w:szCs w:val="20"/>
              </w:rPr>
              <w:t xml:space="preserve">$ 1.391.001.299 </w:t>
            </w:r>
          </w:p>
        </w:tc>
        <w:tc>
          <w:tcPr>
            <w:tcW w:w="2780" w:type="dxa"/>
            <w:tcBorders>
              <w:top w:val="single" w:sz="8" w:space="0" w:color="auto"/>
              <w:left w:val="nil"/>
              <w:bottom w:val="single" w:sz="8" w:space="0" w:color="auto"/>
              <w:right w:val="single" w:sz="8" w:space="0" w:color="auto"/>
            </w:tcBorders>
            <w:shd w:val="clear" w:color="auto" w:fill="auto"/>
            <w:vAlign w:val="center"/>
            <w:hideMark/>
          </w:tcPr>
          <w:p w14:paraId="5745D82A" w14:textId="77777777" w:rsidR="000F516A" w:rsidRPr="00B35BBD" w:rsidRDefault="000F516A" w:rsidP="00631D9C">
            <w:pPr>
              <w:spacing w:after="0" w:line="240" w:lineRule="auto"/>
              <w:jc w:val="center"/>
              <w:rPr>
                <w:rFonts w:ascii="Arial Narrow" w:eastAsia="Times New Roman" w:hAnsi="Arial Narrow" w:cs="Calibri"/>
                <w:color w:val="000000"/>
                <w:sz w:val="20"/>
                <w:szCs w:val="20"/>
                <w:lang w:eastAsia="es-CO"/>
              </w:rPr>
            </w:pPr>
            <w:r w:rsidRPr="00B35BBD">
              <w:rPr>
                <w:rFonts w:ascii="Arial Narrow" w:hAnsi="Arial Narrow"/>
                <w:color w:val="000000"/>
                <w:sz w:val="20"/>
                <w:szCs w:val="20"/>
              </w:rPr>
              <w:t xml:space="preserve">$ 2.283.465.444 </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14:paraId="2D82A112" w14:textId="77777777" w:rsidR="000F516A" w:rsidRPr="00B35BBD" w:rsidRDefault="000F516A" w:rsidP="00631D9C">
            <w:pPr>
              <w:spacing w:after="0" w:line="240" w:lineRule="auto"/>
              <w:jc w:val="center"/>
              <w:rPr>
                <w:rFonts w:ascii="Arial Narrow" w:eastAsia="Times New Roman" w:hAnsi="Arial Narrow" w:cs="Calibri"/>
                <w:color w:val="000000"/>
                <w:sz w:val="20"/>
                <w:szCs w:val="20"/>
                <w:lang w:eastAsia="es-CO"/>
              </w:rPr>
            </w:pPr>
            <w:r w:rsidRPr="00B35BBD">
              <w:rPr>
                <w:rFonts w:ascii="Arial Narrow" w:hAnsi="Arial Narrow"/>
                <w:color w:val="000000"/>
                <w:sz w:val="20"/>
                <w:szCs w:val="20"/>
              </w:rPr>
              <w:t xml:space="preserve">$ 892.464.145 </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14:paraId="0769F2E7" w14:textId="4B751042" w:rsidR="000F516A" w:rsidRPr="00B35BBD" w:rsidRDefault="000F516A" w:rsidP="00631D9C">
            <w:pPr>
              <w:spacing w:after="0" w:line="240" w:lineRule="auto"/>
              <w:jc w:val="center"/>
              <w:rPr>
                <w:rFonts w:ascii="Arial Narrow" w:eastAsia="Times New Roman" w:hAnsi="Arial Narrow" w:cs="Calibri"/>
                <w:color w:val="000000"/>
                <w:sz w:val="20"/>
                <w:szCs w:val="20"/>
                <w:lang w:eastAsia="es-CO"/>
              </w:rPr>
            </w:pPr>
            <w:r w:rsidRPr="00B35BBD">
              <w:rPr>
                <w:rFonts w:ascii="Arial Narrow" w:hAnsi="Arial Narrow"/>
                <w:color w:val="000000"/>
                <w:sz w:val="20"/>
                <w:szCs w:val="20"/>
              </w:rPr>
              <w:t>64,</w:t>
            </w:r>
            <w:r w:rsidR="0032439F" w:rsidRPr="00B35BBD">
              <w:rPr>
                <w:rFonts w:ascii="Arial Narrow" w:hAnsi="Arial Narrow"/>
                <w:color w:val="000000"/>
                <w:sz w:val="20"/>
                <w:szCs w:val="20"/>
              </w:rPr>
              <w:t>2</w:t>
            </w:r>
            <w:r w:rsidRPr="00B35BBD">
              <w:rPr>
                <w:rFonts w:ascii="Arial Narrow" w:hAnsi="Arial Narrow"/>
                <w:color w:val="000000"/>
                <w:sz w:val="20"/>
                <w:szCs w:val="20"/>
              </w:rPr>
              <w:t>%</w:t>
            </w:r>
          </w:p>
        </w:tc>
      </w:tr>
    </w:tbl>
    <w:p w14:paraId="497F4EB1" w14:textId="77777777" w:rsidR="0073560C" w:rsidRDefault="0073560C" w:rsidP="009B38B0">
      <w:pPr>
        <w:spacing w:after="0" w:line="240" w:lineRule="auto"/>
        <w:rPr>
          <w:rFonts w:ascii="Arial" w:eastAsia="ZTR1C.tmp" w:hAnsi="Arial" w:cs="Arial"/>
          <w:lang w:val="es-ES" w:eastAsia="es-ES"/>
        </w:rPr>
      </w:pPr>
    </w:p>
    <w:bookmarkEnd w:id="4"/>
    <w:p w14:paraId="1955B0F1" w14:textId="4FFBD030" w:rsidR="002C17EF" w:rsidRDefault="002C17EF" w:rsidP="002C17EF">
      <w:pPr>
        <w:spacing w:after="0" w:line="240" w:lineRule="auto"/>
        <w:jc w:val="both"/>
        <w:rPr>
          <w:rFonts w:ascii="Arial" w:eastAsia="ZTR1C.tmp" w:hAnsi="Arial" w:cs="Arial"/>
          <w:lang w:val="es-ES" w:eastAsia="es-ES"/>
        </w:rPr>
      </w:pPr>
      <w:r>
        <w:rPr>
          <w:rFonts w:ascii="Arial" w:eastAsia="ZTR1C.tmp" w:hAnsi="Arial" w:cs="Arial"/>
          <w:lang w:val="es-ES" w:eastAsia="es-ES"/>
        </w:rPr>
        <w:t>La variación del</w:t>
      </w:r>
      <w:r w:rsidR="00D9448D">
        <w:rPr>
          <w:rFonts w:ascii="Arial" w:eastAsia="ZTR1C.tmp" w:hAnsi="Arial" w:cs="Arial"/>
          <w:lang w:val="es-ES" w:eastAsia="es-ES"/>
        </w:rPr>
        <w:t xml:space="preserve"> 64.</w:t>
      </w:r>
      <w:r w:rsidR="000169C9">
        <w:rPr>
          <w:rFonts w:ascii="Arial" w:eastAsia="ZTR1C.tmp" w:hAnsi="Arial" w:cs="Arial"/>
          <w:lang w:val="es-ES" w:eastAsia="es-ES"/>
        </w:rPr>
        <w:t>2</w:t>
      </w:r>
      <w:r>
        <w:rPr>
          <w:rFonts w:ascii="Arial" w:eastAsia="ZTR1C.tmp" w:hAnsi="Arial" w:cs="Arial"/>
          <w:lang w:val="es-ES" w:eastAsia="es-ES"/>
        </w:rPr>
        <w:t>% correspondiente al aumento de la ejecución del año 2019, se generó por las siguientes razones:</w:t>
      </w:r>
    </w:p>
    <w:p w14:paraId="32127AB3" w14:textId="77777777" w:rsidR="002C17EF" w:rsidRDefault="002C17EF" w:rsidP="002C17EF">
      <w:pPr>
        <w:spacing w:after="0" w:line="240" w:lineRule="auto"/>
        <w:jc w:val="both"/>
        <w:rPr>
          <w:rFonts w:ascii="Arial" w:eastAsia="ZTR1C.tmp" w:hAnsi="Arial" w:cs="Arial"/>
          <w:lang w:val="es-ES" w:eastAsia="es-ES"/>
        </w:rPr>
      </w:pPr>
    </w:p>
    <w:p w14:paraId="6E805F60" w14:textId="11D441AD" w:rsidR="00BD6882" w:rsidRPr="00716250" w:rsidRDefault="00BD6882" w:rsidP="00E53B55">
      <w:pPr>
        <w:pStyle w:val="Prrafodelista"/>
        <w:numPr>
          <w:ilvl w:val="0"/>
          <w:numId w:val="6"/>
        </w:numPr>
        <w:spacing w:after="0" w:line="240" w:lineRule="auto"/>
        <w:jc w:val="both"/>
        <w:rPr>
          <w:rFonts w:ascii="Arial" w:eastAsia="ZTR1C.tmp" w:hAnsi="Arial" w:cs="Arial"/>
          <w:lang w:val="es-ES" w:eastAsia="es-ES"/>
        </w:rPr>
      </w:pPr>
      <w:r w:rsidRPr="00716250">
        <w:rPr>
          <w:rFonts w:ascii="Arial" w:eastAsia="ZTR1C.tmp" w:hAnsi="Arial" w:cs="Arial"/>
          <w:lang w:val="es-ES" w:eastAsia="es-ES"/>
        </w:rPr>
        <w:t xml:space="preserve">Dos contratistas que para el año 2018 estaban contratados con recursos de la OAP, pasaron a ser contratados con recursos de la </w:t>
      </w:r>
      <w:r w:rsidR="00234252" w:rsidRPr="00716250">
        <w:rPr>
          <w:rFonts w:ascii="Arial" w:eastAsia="ZTR1C.tmp" w:hAnsi="Arial" w:cs="Arial"/>
          <w:lang w:val="es-ES" w:eastAsia="es-ES"/>
        </w:rPr>
        <w:t>Dirección</w:t>
      </w:r>
      <w:r w:rsidRPr="00716250">
        <w:rPr>
          <w:rFonts w:ascii="Arial" w:eastAsia="ZTR1C.tmp" w:hAnsi="Arial" w:cs="Arial"/>
          <w:lang w:val="es-ES" w:eastAsia="es-ES"/>
        </w:rPr>
        <w:t xml:space="preserve"> de TIC.</w:t>
      </w:r>
    </w:p>
    <w:p w14:paraId="16E83CCD" w14:textId="77777777" w:rsidR="00716250" w:rsidRPr="002C17EF" w:rsidRDefault="00716250" w:rsidP="002C17EF">
      <w:pPr>
        <w:spacing w:after="0" w:line="240" w:lineRule="auto"/>
        <w:jc w:val="both"/>
        <w:rPr>
          <w:rFonts w:ascii="Arial" w:eastAsia="ZTR1C.tmp" w:hAnsi="Arial" w:cs="Arial"/>
          <w:lang w:val="es-ES" w:eastAsia="es-ES"/>
        </w:rPr>
      </w:pPr>
    </w:p>
    <w:p w14:paraId="4DD7DCB6" w14:textId="4269721E" w:rsidR="00BD6882" w:rsidRPr="00716250" w:rsidRDefault="00BD6882" w:rsidP="00E53B55">
      <w:pPr>
        <w:pStyle w:val="Prrafodelista"/>
        <w:numPr>
          <w:ilvl w:val="0"/>
          <w:numId w:val="6"/>
        </w:numPr>
        <w:spacing w:after="0" w:line="240" w:lineRule="auto"/>
        <w:jc w:val="both"/>
        <w:rPr>
          <w:rFonts w:ascii="Arial" w:eastAsia="ZTR1C.tmp" w:hAnsi="Arial" w:cs="Arial"/>
          <w:lang w:val="es-ES" w:eastAsia="es-ES"/>
        </w:rPr>
      </w:pPr>
      <w:r w:rsidRPr="00716250">
        <w:rPr>
          <w:rFonts w:ascii="Arial" w:eastAsia="ZTR1C.tmp" w:hAnsi="Arial" w:cs="Arial"/>
          <w:lang w:val="es-ES" w:eastAsia="es-ES"/>
        </w:rPr>
        <w:t xml:space="preserve">Un contratista que estaba contratado por la </w:t>
      </w:r>
      <w:r w:rsidR="00716250" w:rsidRPr="00716250">
        <w:rPr>
          <w:rFonts w:ascii="Arial" w:eastAsia="ZTR1C.tmp" w:hAnsi="Arial" w:cs="Arial"/>
          <w:lang w:val="es-ES" w:eastAsia="es-ES"/>
        </w:rPr>
        <w:t>Dirección</w:t>
      </w:r>
      <w:r w:rsidRPr="00716250">
        <w:rPr>
          <w:rFonts w:ascii="Arial" w:eastAsia="ZTR1C.tmp" w:hAnsi="Arial" w:cs="Arial"/>
          <w:lang w:val="es-ES" w:eastAsia="es-ES"/>
        </w:rPr>
        <w:t xml:space="preserve"> de </w:t>
      </w:r>
      <w:r w:rsidR="00716250" w:rsidRPr="00716250">
        <w:rPr>
          <w:rFonts w:ascii="Arial" w:eastAsia="ZTR1C.tmp" w:hAnsi="Arial" w:cs="Arial"/>
          <w:lang w:val="es-ES" w:eastAsia="es-ES"/>
        </w:rPr>
        <w:t>B</w:t>
      </w:r>
      <w:r w:rsidRPr="00716250">
        <w:rPr>
          <w:rFonts w:ascii="Arial" w:eastAsia="ZTR1C.tmp" w:hAnsi="Arial" w:cs="Arial"/>
          <w:lang w:val="es-ES" w:eastAsia="es-ES"/>
        </w:rPr>
        <w:t xml:space="preserve">uses en el </w:t>
      </w:r>
      <w:r w:rsidR="00A343C6" w:rsidRPr="00716250">
        <w:rPr>
          <w:rFonts w:ascii="Arial" w:eastAsia="ZTR1C.tmp" w:hAnsi="Arial" w:cs="Arial"/>
          <w:lang w:val="es-ES" w:eastAsia="es-ES"/>
        </w:rPr>
        <w:t>2018</w:t>
      </w:r>
      <w:r w:rsidRPr="00716250">
        <w:rPr>
          <w:rFonts w:ascii="Arial" w:eastAsia="ZTR1C.tmp" w:hAnsi="Arial" w:cs="Arial"/>
          <w:lang w:val="es-ES" w:eastAsia="es-ES"/>
        </w:rPr>
        <w:t xml:space="preserve"> se </w:t>
      </w:r>
      <w:r w:rsidR="00716250" w:rsidRPr="00716250">
        <w:rPr>
          <w:rFonts w:ascii="Arial" w:eastAsia="ZTR1C.tmp" w:hAnsi="Arial" w:cs="Arial"/>
          <w:lang w:val="es-ES" w:eastAsia="es-ES"/>
        </w:rPr>
        <w:t>contrató</w:t>
      </w:r>
      <w:r w:rsidRPr="00716250">
        <w:rPr>
          <w:rFonts w:ascii="Arial" w:eastAsia="ZTR1C.tmp" w:hAnsi="Arial" w:cs="Arial"/>
          <w:lang w:val="es-ES" w:eastAsia="es-ES"/>
        </w:rPr>
        <w:t xml:space="preserve"> en el 2019 con recursos de la </w:t>
      </w:r>
      <w:r w:rsidR="00716250" w:rsidRPr="00716250">
        <w:rPr>
          <w:rFonts w:ascii="Arial" w:eastAsia="ZTR1C.tmp" w:hAnsi="Arial" w:cs="Arial"/>
          <w:lang w:val="es-ES" w:eastAsia="es-ES"/>
        </w:rPr>
        <w:t>Dirección</w:t>
      </w:r>
      <w:r w:rsidRPr="00716250">
        <w:rPr>
          <w:rFonts w:ascii="Arial" w:eastAsia="ZTR1C.tmp" w:hAnsi="Arial" w:cs="Arial"/>
          <w:lang w:val="es-ES" w:eastAsia="es-ES"/>
        </w:rPr>
        <w:t xml:space="preserve"> de TIC.</w:t>
      </w:r>
    </w:p>
    <w:p w14:paraId="5FFACBE9" w14:textId="77777777" w:rsidR="00716250" w:rsidRPr="002C17EF" w:rsidRDefault="00716250" w:rsidP="002C17EF">
      <w:pPr>
        <w:spacing w:after="0" w:line="240" w:lineRule="auto"/>
        <w:jc w:val="both"/>
        <w:rPr>
          <w:rFonts w:ascii="Arial" w:eastAsia="ZTR1C.tmp" w:hAnsi="Arial" w:cs="Arial"/>
          <w:lang w:val="es-ES" w:eastAsia="es-ES"/>
        </w:rPr>
      </w:pPr>
    </w:p>
    <w:p w14:paraId="6D3B1AA4" w14:textId="336D8FFF" w:rsidR="00BD6882" w:rsidRPr="00716250" w:rsidRDefault="00BD6882" w:rsidP="00E53B55">
      <w:pPr>
        <w:pStyle w:val="Prrafodelista"/>
        <w:numPr>
          <w:ilvl w:val="0"/>
          <w:numId w:val="6"/>
        </w:numPr>
        <w:spacing w:after="0" w:line="240" w:lineRule="auto"/>
        <w:jc w:val="both"/>
        <w:rPr>
          <w:rFonts w:ascii="Arial" w:eastAsia="ZTR1C.tmp" w:hAnsi="Arial" w:cs="Arial"/>
          <w:lang w:val="es-ES" w:eastAsia="es-ES"/>
        </w:rPr>
      </w:pPr>
      <w:r w:rsidRPr="00716250">
        <w:rPr>
          <w:rFonts w:ascii="Arial" w:eastAsia="ZTR1C.tmp" w:hAnsi="Arial" w:cs="Arial"/>
          <w:lang w:val="es-ES" w:eastAsia="es-ES"/>
        </w:rPr>
        <w:t>Dos contratistas nuevos ingresaron en la vigencia del 2019, que no estaban en la vigencia del 2018; contratados como apoyo en la coordinación de del Centro de Gestion y del SIRCI.</w:t>
      </w:r>
    </w:p>
    <w:p w14:paraId="0D3A0820" w14:textId="77777777" w:rsidR="00716250" w:rsidRPr="002C17EF" w:rsidRDefault="00716250" w:rsidP="002C17EF">
      <w:pPr>
        <w:spacing w:after="0" w:line="240" w:lineRule="auto"/>
        <w:jc w:val="both"/>
        <w:rPr>
          <w:rFonts w:ascii="Arial" w:eastAsia="ZTR1C.tmp" w:hAnsi="Arial" w:cs="Arial"/>
          <w:lang w:val="es-ES" w:eastAsia="es-ES"/>
        </w:rPr>
      </w:pPr>
    </w:p>
    <w:p w14:paraId="0F79EE55" w14:textId="54741743" w:rsidR="00BD6882" w:rsidRPr="00716250" w:rsidRDefault="00A343C6" w:rsidP="00E53B55">
      <w:pPr>
        <w:pStyle w:val="Prrafodelista"/>
        <w:numPr>
          <w:ilvl w:val="0"/>
          <w:numId w:val="6"/>
        </w:numPr>
        <w:spacing w:after="0" w:line="240" w:lineRule="auto"/>
        <w:jc w:val="both"/>
        <w:rPr>
          <w:rFonts w:ascii="Arial" w:eastAsia="ZTR1C.tmp" w:hAnsi="Arial" w:cs="Arial"/>
          <w:lang w:val="es-ES" w:eastAsia="es-ES"/>
        </w:rPr>
      </w:pPr>
      <w:r>
        <w:rPr>
          <w:rFonts w:ascii="Arial" w:eastAsia="ZTR1C.tmp" w:hAnsi="Arial" w:cs="Arial"/>
          <w:lang w:val="es-ES" w:eastAsia="es-ES"/>
        </w:rPr>
        <w:t>T</w:t>
      </w:r>
      <w:r w:rsidRPr="00716250">
        <w:rPr>
          <w:rFonts w:ascii="Arial" w:eastAsia="ZTR1C.tmp" w:hAnsi="Arial" w:cs="Arial"/>
          <w:lang w:val="es-ES" w:eastAsia="es-ES"/>
        </w:rPr>
        <w:t xml:space="preserve">eniendo en cuenta las necesidades del área </w:t>
      </w:r>
      <w:r>
        <w:rPr>
          <w:rFonts w:ascii="Arial" w:eastAsia="ZTR1C.tmp" w:hAnsi="Arial" w:cs="Arial"/>
          <w:lang w:val="es-ES" w:eastAsia="es-ES"/>
        </w:rPr>
        <w:t xml:space="preserve">se </w:t>
      </w:r>
      <w:r w:rsidR="00D305E3">
        <w:rPr>
          <w:rFonts w:ascii="Arial" w:eastAsia="ZTR1C.tmp" w:hAnsi="Arial" w:cs="Arial"/>
          <w:lang w:val="es-ES" w:eastAsia="es-ES"/>
        </w:rPr>
        <w:t xml:space="preserve">ajustaron </w:t>
      </w:r>
      <w:r w:rsidR="00D305E3" w:rsidRPr="00716250">
        <w:rPr>
          <w:rFonts w:ascii="Arial" w:eastAsia="ZTR1C.tmp" w:hAnsi="Arial" w:cs="Arial"/>
          <w:lang w:val="es-ES" w:eastAsia="es-ES"/>
        </w:rPr>
        <w:t>los</w:t>
      </w:r>
      <w:r w:rsidR="00BD6882" w:rsidRPr="00716250">
        <w:rPr>
          <w:rFonts w:ascii="Arial" w:eastAsia="ZTR1C.tmp" w:hAnsi="Arial" w:cs="Arial"/>
          <w:lang w:val="es-ES" w:eastAsia="es-ES"/>
        </w:rPr>
        <w:t xml:space="preserve"> honor</w:t>
      </w:r>
      <w:r>
        <w:rPr>
          <w:rFonts w:ascii="Arial" w:eastAsia="ZTR1C.tmp" w:hAnsi="Arial" w:cs="Arial"/>
          <w:lang w:val="es-ES" w:eastAsia="es-ES"/>
        </w:rPr>
        <w:t>arios a seis contratistas por el cambio d</w:t>
      </w:r>
      <w:r w:rsidR="00BD6882" w:rsidRPr="00716250">
        <w:rPr>
          <w:rFonts w:ascii="Arial" w:eastAsia="ZTR1C.tmp" w:hAnsi="Arial" w:cs="Arial"/>
          <w:lang w:val="es-ES" w:eastAsia="es-ES"/>
        </w:rPr>
        <w:t>e perfil</w:t>
      </w:r>
      <w:r>
        <w:rPr>
          <w:rFonts w:ascii="Arial" w:eastAsia="ZTR1C.tmp" w:hAnsi="Arial" w:cs="Arial"/>
          <w:lang w:val="es-ES" w:eastAsia="es-ES"/>
        </w:rPr>
        <w:t xml:space="preserve"> y por </w:t>
      </w:r>
      <w:r w:rsidR="00687C9E">
        <w:rPr>
          <w:rFonts w:ascii="Arial" w:eastAsia="ZTR1C.tmp" w:hAnsi="Arial" w:cs="Arial"/>
          <w:lang w:val="es-ES" w:eastAsia="es-ES"/>
        </w:rPr>
        <w:t xml:space="preserve">modificación de </w:t>
      </w:r>
      <w:r>
        <w:rPr>
          <w:rFonts w:ascii="Arial" w:eastAsia="ZTR1C.tmp" w:hAnsi="Arial" w:cs="Arial"/>
          <w:lang w:val="es-ES" w:eastAsia="es-ES"/>
        </w:rPr>
        <w:t>las</w:t>
      </w:r>
      <w:r w:rsidR="00BD6882" w:rsidRPr="00716250">
        <w:rPr>
          <w:rFonts w:ascii="Arial" w:eastAsia="ZTR1C.tmp" w:hAnsi="Arial" w:cs="Arial"/>
          <w:lang w:val="es-ES" w:eastAsia="es-ES"/>
        </w:rPr>
        <w:t xml:space="preserve"> obligaciones</w:t>
      </w:r>
      <w:r>
        <w:rPr>
          <w:rFonts w:ascii="Arial" w:eastAsia="ZTR1C.tmp" w:hAnsi="Arial" w:cs="Arial"/>
          <w:lang w:val="es-ES" w:eastAsia="es-ES"/>
        </w:rPr>
        <w:t xml:space="preserve"> contractuales. </w:t>
      </w:r>
      <w:r w:rsidR="00BD6882" w:rsidRPr="00716250">
        <w:rPr>
          <w:rFonts w:ascii="Arial" w:eastAsia="ZTR1C.tmp" w:hAnsi="Arial" w:cs="Arial"/>
          <w:lang w:val="es-ES" w:eastAsia="es-ES"/>
        </w:rPr>
        <w:t xml:space="preserve"> </w:t>
      </w:r>
    </w:p>
    <w:p w14:paraId="7B4B642C" w14:textId="77777777" w:rsidR="00716250" w:rsidRPr="002C17EF" w:rsidRDefault="00716250" w:rsidP="002C17EF">
      <w:pPr>
        <w:spacing w:after="0" w:line="240" w:lineRule="auto"/>
        <w:jc w:val="both"/>
        <w:rPr>
          <w:rFonts w:ascii="Arial" w:eastAsia="ZTR1C.tmp" w:hAnsi="Arial" w:cs="Arial"/>
          <w:lang w:val="es-ES" w:eastAsia="es-ES"/>
        </w:rPr>
      </w:pPr>
    </w:p>
    <w:p w14:paraId="53B8E3F5" w14:textId="4B90FDA5" w:rsidR="00BD6882" w:rsidRPr="00716250" w:rsidRDefault="00BD6882" w:rsidP="00E53B55">
      <w:pPr>
        <w:pStyle w:val="Prrafodelista"/>
        <w:numPr>
          <w:ilvl w:val="0"/>
          <w:numId w:val="6"/>
        </w:numPr>
        <w:spacing w:after="0" w:line="240" w:lineRule="auto"/>
        <w:jc w:val="both"/>
        <w:rPr>
          <w:rFonts w:ascii="Arial" w:eastAsia="ZTR1C.tmp" w:hAnsi="Arial" w:cs="Arial"/>
          <w:lang w:val="es-ES" w:eastAsia="es-ES"/>
        </w:rPr>
      </w:pPr>
      <w:r w:rsidRPr="00716250">
        <w:rPr>
          <w:rFonts w:ascii="Arial" w:eastAsia="ZTR1C.tmp" w:hAnsi="Arial" w:cs="Arial"/>
          <w:lang w:val="es-ES" w:eastAsia="es-ES"/>
        </w:rPr>
        <w:t xml:space="preserve">Un contratista en el 2018 solicito terminación anticipada del contrato y para el año 2019 se </w:t>
      </w:r>
      <w:r w:rsidR="00716250" w:rsidRPr="00716250">
        <w:rPr>
          <w:rFonts w:ascii="Arial" w:eastAsia="ZTR1C.tmp" w:hAnsi="Arial" w:cs="Arial"/>
          <w:lang w:val="es-ES" w:eastAsia="es-ES"/>
        </w:rPr>
        <w:t>contrató</w:t>
      </w:r>
      <w:r w:rsidRPr="00716250">
        <w:rPr>
          <w:rFonts w:ascii="Arial" w:eastAsia="ZTR1C.tmp" w:hAnsi="Arial" w:cs="Arial"/>
          <w:lang w:val="es-ES" w:eastAsia="es-ES"/>
        </w:rPr>
        <w:t xml:space="preserve"> a comienzos del 2019 con incremento en tabla de honorarios.</w:t>
      </w:r>
    </w:p>
    <w:p w14:paraId="145F8BC5" w14:textId="77777777" w:rsidR="00716250" w:rsidRPr="002C17EF" w:rsidRDefault="00716250" w:rsidP="002C17EF">
      <w:pPr>
        <w:spacing w:after="0" w:line="240" w:lineRule="auto"/>
        <w:jc w:val="both"/>
        <w:rPr>
          <w:rFonts w:ascii="Arial" w:eastAsia="ZTR1C.tmp" w:hAnsi="Arial" w:cs="Arial"/>
          <w:lang w:val="es-ES" w:eastAsia="es-ES"/>
        </w:rPr>
      </w:pPr>
    </w:p>
    <w:p w14:paraId="3E8E2107" w14:textId="77777777" w:rsidR="00A343C6" w:rsidRDefault="00BD6882" w:rsidP="00E53B55">
      <w:pPr>
        <w:pStyle w:val="Prrafodelista"/>
        <w:numPr>
          <w:ilvl w:val="0"/>
          <w:numId w:val="6"/>
        </w:numPr>
        <w:spacing w:after="0" w:line="240" w:lineRule="auto"/>
        <w:jc w:val="both"/>
        <w:rPr>
          <w:rFonts w:ascii="Arial" w:eastAsia="ZTR1C.tmp" w:hAnsi="Arial" w:cs="Arial"/>
          <w:lang w:val="es-ES" w:eastAsia="es-ES"/>
        </w:rPr>
      </w:pPr>
      <w:r w:rsidRPr="00A343C6">
        <w:rPr>
          <w:rFonts w:ascii="Arial" w:eastAsia="ZTR1C.tmp" w:hAnsi="Arial" w:cs="Arial"/>
          <w:lang w:val="es-ES" w:eastAsia="es-ES"/>
        </w:rPr>
        <w:t xml:space="preserve">En resumen, </w:t>
      </w:r>
      <w:r w:rsidR="00A343C6" w:rsidRPr="00A343C6">
        <w:rPr>
          <w:rFonts w:ascii="Arial" w:eastAsia="ZTR1C.tmp" w:hAnsi="Arial" w:cs="Arial"/>
          <w:lang w:val="es-ES" w:eastAsia="es-ES"/>
        </w:rPr>
        <w:t xml:space="preserve">el </w:t>
      </w:r>
      <w:r w:rsidRPr="00A343C6">
        <w:rPr>
          <w:rFonts w:ascii="Arial" w:eastAsia="ZTR1C.tmp" w:hAnsi="Arial" w:cs="Arial"/>
          <w:lang w:val="es-ES" w:eastAsia="es-ES"/>
        </w:rPr>
        <w:t>incremento de prestación de servicios para el año 2019 obedece en parte al contrato de nuevo personal para atender y estructurar los contratos relacionados con los ITS que se incluyeron en los nuevos contratos de concesión de flota como para el centro de gestión</w:t>
      </w:r>
      <w:r w:rsidR="00A343C6">
        <w:rPr>
          <w:rFonts w:ascii="Arial" w:eastAsia="ZTR1C.tmp" w:hAnsi="Arial" w:cs="Arial"/>
          <w:lang w:val="es-ES" w:eastAsia="es-ES"/>
        </w:rPr>
        <w:t>.</w:t>
      </w:r>
    </w:p>
    <w:p w14:paraId="75493970" w14:textId="77777777" w:rsidR="00BD6882" w:rsidRDefault="00BD6882" w:rsidP="003E0E6E">
      <w:pPr>
        <w:spacing w:after="0" w:line="240" w:lineRule="auto"/>
        <w:jc w:val="both"/>
        <w:rPr>
          <w:rFonts w:ascii="Arial" w:eastAsia="ZTR1C.tmp" w:hAnsi="Arial" w:cs="Arial"/>
          <w:lang w:val="es-ES" w:eastAsia="es-ES"/>
        </w:rPr>
      </w:pPr>
    </w:p>
    <w:p w14:paraId="0A877F4A" w14:textId="7957A5BB" w:rsidR="0073560C" w:rsidRPr="00FC4146" w:rsidRDefault="0073560C" w:rsidP="0073560C">
      <w:pPr>
        <w:spacing w:after="0" w:line="240" w:lineRule="auto"/>
        <w:rPr>
          <w:rFonts w:ascii="Arial Narrow" w:eastAsia="Times New Roman" w:hAnsi="Arial Narrow" w:cs="Calibri"/>
          <w:b/>
          <w:color w:val="000000"/>
          <w:sz w:val="20"/>
          <w:szCs w:val="20"/>
          <w:lang w:eastAsia="es-CO"/>
        </w:rPr>
      </w:pPr>
      <w:r w:rsidRPr="0073560C">
        <w:rPr>
          <w:rFonts w:ascii="Arial Narrow" w:eastAsia="Times New Roman" w:hAnsi="Arial Narrow" w:cs="Calibri"/>
          <w:b/>
          <w:color w:val="000000"/>
          <w:sz w:val="20"/>
          <w:szCs w:val="20"/>
          <w:lang w:eastAsia="es-CO"/>
        </w:rPr>
        <w:t>DIRECCIÖN TECNICA DE BRT</w:t>
      </w:r>
    </w:p>
    <w:tbl>
      <w:tblPr>
        <w:tblW w:w="7940" w:type="dxa"/>
        <w:tblCellMar>
          <w:left w:w="70" w:type="dxa"/>
          <w:right w:w="70" w:type="dxa"/>
        </w:tblCellMar>
        <w:tblLook w:val="04A0" w:firstRow="1" w:lastRow="0" w:firstColumn="1" w:lastColumn="0" w:noHBand="0" w:noVBand="1"/>
      </w:tblPr>
      <w:tblGrid>
        <w:gridCol w:w="1840"/>
        <w:gridCol w:w="2780"/>
        <w:gridCol w:w="1660"/>
        <w:gridCol w:w="1660"/>
      </w:tblGrid>
      <w:tr w:rsidR="0073560C" w:rsidRPr="0073560C" w14:paraId="6162E7F0" w14:textId="77777777" w:rsidTr="00B35BBD">
        <w:trPr>
          <w:trHeight w:val="270"/>
        </w:trPr>
        <w:tc>
          <w:tcPr>
            <w:tcW w:w="1840"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7E7E7517" w14:textId="77777777" w:rsidR="0073560C" w:rsidRPr="0073560C" w:rsidRDefault="0073560C" w:rsidP="0073560C">
            <w:pPr>
              <w:spacing w:after="0" w:line="240" w:lineRule="auto"/>
              <w:jc w:val="center"/>
              <w:rPr>
                <w:rFonts w:ascii="Arial Narrow" w:eastAsia="Times New Roman" w:hAnsi="Arial Narrow" w:cs="Calibri"/>
                <w:color w:val="000000"/>
                <w:sz w:val="20"/>
                <w:szCs w:val="20"/>
                <w:lang w:eastAsia="es-CO"/>
              </w:rPr>
            </w:pPr>
            <w:r w:rsidRPr="0073560C">
              <w:rPr>
                <w:rFonts w:ascii="Arial Narrow" w:eastAsia="Times New Roman" w:hAnsi="Arial Narrow" w:cs="Calibri"/>
                <w:color w:val="000000"/>
                <w:sz w:val="20"/>
                <w:szCs w:val="20"/>
                <w:lang w:eastAsia="es-CO"/>
              </w:rPr>
              <w:t>Sept 30/2018</w:t>
            </w:r>
          </w:p>
        </w:tc>
        <w:tc>
          <w:tcPr>
            <w:tcW w:w="2780" w:type="dxa"/>
            <w:tcBorders>
              <w:top w:val="single" w:sz="8" w:space="0" w:color="auto"/>
              <w:left w:val="nil"/>
              <w:bottom w:val="single" w:sz="8" w:space="0" w:color="auto"/>
              <w:right w:val="single" w:sz="8" w:space="0" w:color="auto"/>
            </w:tcBorders>
            <w:shd w:val="clear" w:color="auto" w:fill="EEECE1" w:themeFill="background2"/>
            <w:vAlign w:val="center"/>
            <w:hideMark/>
          </w:tcPr>
          <w:p w14:paraId="545EED30" w14:textId="77777777" w:rsidR="0073560C" w:rsidRPr="0073560C" w:rsidRDefault="0073560C" w:rsidP="0073560C">
            <w:pPr>
              <w:spacing w:after="0" w:line="240" w:lineRule="auto"/>
              <w:jc w:val="center"/>
              <w:rPr>
                <w:rFonts w:ascii="Arial Narrow" w:eastAsia="Times New Roman" w:hAnsi="Arial Narrow" w:cs="Calibri"/>
                <w:color w:val="000000"/>
                <w:sz w:val="20"/>
                <w:szCs w:val="20"/>
                <w:lang w:eastAsia="es-CO"/>
              </w:rPr>
            </w:pPr>
            <w:r w:rsidRPr="0073560C">
              <w:rPr>
                <w:rFonts w:ascii="Arial Narrow" w:eastAsia="Times New Roman" w:hAnsi="Arial Narrow" w:cs="Calibri"/>
                <w:color w:val="000000"/>
                <w:sz w:val="20"/>
                <w:szCs w:val="20"/>
                <w:lang w:eastAsia="es-CO"/>
              </w:rPr>
              <w:t>Sept 30/2019</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58BE31C3" w14:textId="77777777" w:rsidR="0073560C" w:rsidRPr="0073560C" w:rsidRDefault="0073560C" w:rsidP="0073560C">
            <w:pPr>
              <w:spacing w:after="0" w:line="240" w:lineRule="auto"/>
              <w:jc w:val="center"/>
              <w:rPr>
                <w:rFonts w:ascii="Arial Narrow" w:eastAsia="Times New Roman" w:hAnsi="Arial Narrow" w:cs="Calibri"/>
                <w:color w:val="000000"/>
                <w:sz w:val="20"/>
                <w:szCs w:val="20"/>
                <w:lang w:eastAsia="es-CO"/>
              </w:rPr>
            </w:pPr>
            <w:r w:rsidRPr="0073560C">
              <w:rPr>
                <w:rFonts w:ascii="Arial Narrow" w:eastAsia="Times New Roman" w:hAnsi="Arial Narrow" w:cs="Calibri"/>
                <w:color w:val="000000"/>
                <w:sz w:val="20"/>
                <w:szCs w:val="20"/>
                <w:lang w:eastAsia="es-CO"/>
              </w:rPr>
              <w:t xml:space="preserve">Variación </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1387F230" w14:textId="77777777" w:rsidR="0073560C" w:rsidRPr="0073560C" w:rsidRDefault="0073560C" w:rsidP="0073560C">
            <w:pPr>
              <w:spacing w:after="0" w:line="240" w:lineRule="auto"/>
              <w:jc w:val="center"/>
              <w:rPr>
                <w:rFonts w:ascii="Arial Narrow" w:eastAsia="Times New Roman" w:hAnsi="Arial Narrow" w:cs="Calibri"/>
                <w:color w:val="000000"/>
                <w:sz w:val="20"/>
                <w:szCs w:val="20"/>
                <w:lang w:eastAsia="es-CO"/>
              </w:rPr>
            </w:pPr>
            <w:r w:rsidRPr="0073560C">
              <w:rPr>
                <w:rFonts w:ascii="Arial Narrow" w:eastAsia="Times New Roman" w:hAnsi="Arial Narrow" w:cs="Calibri"/>
                <w:color w:val="000000"/>
                <w:sz w:val="20"/>
                <w:szCs w:val="20"/>
                <w:lang w:eastAsia="es-CO"/>
              </w:rPr>
              <w:t>Variación %</w:t>
            </w:r>
          </w:p>
        </w:tc>
      </w:tr>
      <w:tr w:rsidR="0073560C" w:rsidRPr="0073560C" w14:paraId="59DE8C02" w14:textId="77777777" w:rsidTr="00B35BBD">
        <w:trPr>
          <w:trHeight w:val="270"/>
        </w:trPr>
        <w:tc>
          <w:tcPr>
            <w:tcW w:w="18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7F1035" w14:textId="77777777" w:rsidR="0073560C" w:rsidRPr="0073560C" w:rsidRDefault="0073560C" w:rsidP="0073560C">
            <w:pPr>
              <w:spacing w:after="0" w:line="240" w:lineRule="auto"/>
              <w:jc w:val="center"/>
              <w:rPr>
                <w:rFonts w:ascii="Arial Narrow" w:eastAsia="Times New Roman" w:hAnsi="Arial Narrow" w:cs="Calibri"/>
                <w:color w:val="000000"/>
                <w:sz w:val="20"/>
                <w:szCs w:val="20"/>
                <w:lang w:eastAsia="es-CO"/>
              </w:rPr>
            </w:pPr>
            <w:r w:rsidRPr="0073560C">
              <w:rPr>
                <w:rFonts w:ascii="Arial Narrow" w:eastAsia="Times New Roman" w:hAnsi="Arial Narrow" w:cs="Calibri"/>
                <w:color w:val="000000"/>
                <w:sz w:val="20"/>
                <w:szCs w:val="20"/>
                <w:lang w:eastAsia="es-CO"/>
              </w:rPr>
              <w:t>$ 674.544.575</w:t>
            </w:r>
          </w:p>
        </w:tc>
        <w:tc>
          <w:tcPr>
            <w:tcW w:w="2780" w:type="dxa"/>
            <w:tcBorders>
              <w:top w:val="single" w:sz="8" w:space="0" w:color="auto"/>
              <w:left w:val="nil"/>
              <w:bottom w:val="single" w:sz="8" w:space="0" w:color="auto"/>
              <w:right w:val="single" w:sz="8" w:space="0" w:color="auto"/>
            </w:tcBorders>
            <w:shd w:val="clear" w:color="auto" w:fill="auto"/>
            <w:vAlign w:val="center"/>
            <w:hideMark/>
          </w:tcPr>
          <w:p w14:paraId="119DA450" w14:textId="77777777" w:rsidR="0073560C" w:rsidRPr="0073560C" w:rsidRDefault="0073560C" w:rsidP="0073560C">
            <w:pPr>
              <w:spacing w:after="0" w:line="240" w:lineRule="auto"/>
              <w:jc w:val="center"/>
              <w:rPr>
                <w:rFonts w:ascii="Arial Narrow" w:eastAsia="Times New Roman" w:hAnsi="Arial Narrow" w:cs="Calibri"/>
                <w:color w:val="000000"/>
                <w:sz w:val="20"/>
                <w:szCs w:val="20"/>
                <w:lang w:eastAsia="es-CO"/>
              </w:rPr>
            </w:pPr>
            <w:r w:rsidRPr="0073560C">
              <w:rPr>
                <w:rFonts w:ascii="Arial Narrow" w:eastAsia="Times New Roman" w:hAnsi="Arial Narrow" w:cs="Calibri"/>
                <w:color w:val="000000"/>
                <w:sz w:val="20"/>
                <w:szCs w:val="20"/>
                <w:lang w:eastAsia="es-CO"/>
              </w:rPr>
              <w:t>$ 929.907.346</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14:paraId="67B5497B" w14:textId="77777777" w:rsidR="0073560C" w:rsidRPr="0073560C" w:rsidRDefault="0073560C" w:rsidP="0073560C">
            <w:pPr>
              <w:spacing w:after="0" w:line="240" w:lineRule="auto"/>
              <w:jc w:val="center"/>
              <w:rPr>
                <w:rFonts w:ascii="Arial Narrow" w:eastAsia="Times New Roman" w:hAnsi="Arial Narrow" w:cs="Calibri"/>
                <w:color w:val="000000"/>
                <w:sz w:val="20"/>
                <w:szCs w:val="20"/>
                <w:lang w:eastAsia="es-CO"/>
              </w:rPr>
            </w:pPr>
            <w:r w:rsidRPr="0073560C">
              <w:rPr>
                <w:rFonts w:ascii="Arial Narrow" w:eastAsia="Times New Roman" w:hAnsi="Arial Narrow" w:cs="Calibri"/>
                <w:color w:val="000000"/>
                <w:sz w:val="20"/>
                <w:szCs w:val="20"/>
                <w:lang w:eastAsia="es-CO"/>
              </w:rPr>
              <w:t>$ 255.362.771</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14:paraId="30D0EB45" w14:textId="77777777" w:rsidR="0073560C" w:rsidRPr="0073560C" w:rsidRDefault="0073560C" w:rsidP="0073560C">
            <w:pPr>
              <w:spacing w:after="0" w:line="240" w:lineRule="auto"/>
              <w:jc w:val="center"/>
              <w:rPr>
                <w:rFonts w:ascii="Arial Narrow" w:eastAsia="Times New Roman" w:hAnsi="Arial Narrow" w:cs="Calibri"/>
                <w:color w:val="000000"/>
                <w:sz w:val="20"/>
                <w:szCs w:val="20"/>
                <w:lang w:eastAsia="es-CO"/>
              </w:rPr>
            </w:pPr>
            <w:r w:rsidRPr="0073560C">
              <w:rPr>
                <w:rFonts w:ascii="Arial Narrow" w:eastAsia="Times New Roman" w:hAnsi="Arial Narrow" w:cs="Calibri"/>
                <w:color w:val="000000"/>
                <w:sz w:val="20"/>
                <w:szCs w:val="20"/>
                <w:lang w:eastAsia="es-CO"/>
              </w:rPr>
              <w:t>37,9%</w:t>
            </w:r>
          </w:p>
        </w:tc>
      </w:tr>
    </w:tbl>
    <w:p w14:paraId="10401355" w14:textId="682F5B96" w:rsidR="0073560C" w:rsidRDefault="0073560C" w:rsidP="0073560C">
      <w:pPr>
        <w:spacing w:after="0" w:line="240" w:lineRule="auto"/>
        <w:rPr>
          <w:rFonts w:ascii="Arial" w:eastAsia="ZTR1C.tmp" w:hAnsi="Arial" w:cs="Arial"/>
          <w:lang w:val="es-ES" w:eastAsia="es-ES"/>
        </w:rPr>
      </w:pPr>
    </w:p>
    <w:p w14:paraId="35DA7797" w14:textId="0A3F1879" w:rsidR="00C87F51" w:rsidRDefault="006914E4" w:rsidP="00C87F51">
      <w:pPr>
        <w:spacing w:after="0" w:line="240" w:lineRule="auto"/>
        <w:jc w:val="both"/>
        <w:rPr>
          <w:rFonts w:ascii="Arial" w:eastAsia="ZTR1C.tmp" w:hAnsi="Arial" w:cs="Arial"/>
          <w:lang w:val="es-ES" w:eastAsia="es-ES"/>
        </w:rPr>
      </w:pPr>
      <w:r>
        <w:rPr>
          <w:rFonts w:ascii="Arial" w:eastAsia="ZTR1C.tmp" w:hAnsi="Arial" w:cs="Arial"/>
          <w:lang w:val="es-ES" w:eastAsia="es-ES"/>
        </w:rPr>
        <w:t xml:space="preserve">La variación presentada en los contratos de prestación de servicio y apoyo a la gestión de la Dirección </w:t>
      </w:r>
      <w:r w:rsidR="0001006C">
        <w:rPr>
          <w:rFonts w:ascii="Arial" w:eastAsia="ZTR1C.tmp" w:hAnsi="Arial" w:cs="Arial"/>
          <w:lang w:val="es-ES" w:eastAsia="es-ES"/>
        </w:rPr>
        <w:t>Técnica de BRT</w:t>
      </w:r>
      <w:r w:rsidR="002D2F88">
        <w:rPr>
          <w:rFonts w:ascii="Arial" w:eastAsia="ZTR1C.tmp" w:hAnsi="Arial" w:cs="Arial"/>
          <w:lang w:val="es-ES" w:eastAsia="es-ES"/>
        </w:rPr>
        <w:t xml:space="preserve"> contempla </w:t>
      </w:r>
      <w:r>
        <w:rPr>
          <w:rFonts w:ascii="Arial" w:eastAsia="ZTR1C.tmp" w:hAnsi="Arial" w:cs="Arial"/>
          <w:lang w:val="es-ES" w:eastAsia="es-ES"/>
        </w:rPr>
        <w:t>los siguientes cambios:</w:t>
      </w:r>
    </w:p>
    <w:p w14:paraId="30F7DF8C" w14:textId="77777777" w:rsidR="006914E4" w:rsidRDefault="006914E4" w:rsidP="00C87F51">
      <w:pPr>
        <w:spacing w:after="0" w:line="240" w:lineRule="auto"/>
        <w:jc w:val="both"/>
        <w:rPr>
          <w:rFonts w:ascii="Arial" w:eastAsia="ZTR1C.tmp" w:hAnsi="Arial" w:cs="Arial"/>
          <w:lang w:val="es-ES" w:eastAsia="es-ES"/>
        </w:rPr>
      </w:pPr>
    </w:p>
    <w:p w14:paraId="3983B20F" w14:textId="77777777" w:rsidR="006914E4" w:rsidRDefault="006914E4" w:rsidP="00C87F51">
      <w:pPr>
        <w:spacing w:after="0" w:line="240" w:lineRule="auto"/>
        <w:jc w:val="both"/>
        <w:rPr>
          <w:rFonts w:ascii="Arial" w:eastAsia="ZTR1C.tmp" w:hAnsi="Arial" w:cs="Arial"/>
          <w:lang w:val="es-ES" w:eastAsia="es-ES"/>
        </w:rPr>
      </w:pPr>
      <w:r>
        <w:rPr>
          <w:rFonts w:ascii="Arial" w:eastAsia="ZTR1C.tmp" w:hAnsi="Arial" w:cs="Arial"/>
          <w:lang w:val="es-ES" w:eastAsia="es-ES"/>
        </w:rPr>
        <w:t xml:space="preserve">En el periodo enero-septiembre del año </w:t>
      </w:r>
      <w:r w:rsidR="00AE7821" w:rsidRPr="00AE7821">
        <w:rPr>
          <w:rFonts w:ascii="Arial" w:eastAsia="ZTR1C.tmp" w:hAnsi="Arial" w:cs="Arial"/>
          <w:lang w:val="es-ES" w:eastAsia="es-ES"/>
        </w:rPr>
        <w:t xml:space="preserve">2018 se realizaron giros que correspondían a 17 contratos de prestación de servicios suscritos durante esa misma vigencia y en el mismo período de 2019 se habían suscrito 27 contratos en la vigencia. </w:t>
      </w:r>
    </w:p>
    <w:p w14:paraId="5D826668" w14:textId="77777777" w:rsidR="006914E4" w:rsidRDefault="006914E4" w:rsidP="00C87F51">
      <w:pPr>
        <w:spacing w:after="0" w:line="240" w:lineRule="auto"/>
        <w:jc w:val="both"/>
        <w:rPr>
          <w:rFonts w:ascii="Arial" w:eastAsia="ZTR1C.tmp" w:hAnsi="Arial" w:cs="Arial"/>
          <w:lang w:val="es-ES" w:eastAsia="es-ES"/>
        </w:rPr>
      </w:pPr>
    </w:p>
    <w:p w14:paraId="004CCC59" w14:textId="42A19EC9" w:rsidR="00AE7821" w:rsidRPr="00AE7821" w:rsidRDefault="00AE7821" w:rsidP="00C87F51">
      <w:pPr>
        <w:spacing w:after="0" w:line="240" w:lineRule="auto"/>
        <w:jc w:val="both"/>
        <w:rPr>
          <w:rFonts w:ascii="Arial" w:eastAsia="ZTR1C.tmp" w:hAnsi="Arial" w:cs="Arial"/>
          <w:lang w:val="es-ES" w:eastAsia="es-ES"/>
        </w:rPr>
      </w:pPr>
      <w:r w:rsidRPr="00AE7821">
        <w:rPr>
          <w:rFonts w:ascii="Arial" w:eastAsia="ZTR1C.tmp" w:hAnsi="Arial" w:cs="Arial"/>
          <w:lang w:val="es-ES" w:eastAsia="es-ES"/>
        </w:rPr>
        <w:t xml:space="preserve">La misma situación se presentó con los giros realizados por concepto de cuentas por pagar, puesto que </w:t>
      </w:r>
      <w:r w:rsidR="006914E4">
        <w:rPr>
          <w:rFonts w:ascii="Arial" w:eastAsia="ZTR1C.tmp" w:hAnsi="Arial" w:cs="Arial"/>
          <w:lang w:val="es-ES" w:eastAsia="es-ES"/>
        </w:rPr>
        <w:t xml:space="preserve">al 30 de septiembre </w:t>
      </w:r>
      <w:r w:rsidRPr="00AE7821">
        <w:rPr>
          <w:rFonts w:ascii="Arial" w:eastAsia="ZTR1C.tmp" w:hAnsi="Arial" w:cs="Arial"/>
          <w:lang w:val="es-ES" w:eastAsia="es-ES"/>
        </w:rPr>
        <w:t>de 2018 se hicieron giros correspondientes a 16 contratos adicionados, entre tanto, en 2019 se hicieron pagos correspondientes a 20 contratos adicionados.</w:t>
      </w:r>
    </w:p>
    <w:p w14:paraId="1D481FBE" w14:textId="77777777" w:rsidR="00AE7821" w:rsidRPr="00AE7821" w:rsidRDefault="00AE7821" w:rsidP="00C87F51">
      <w:pPr>
        <w:spacing w:after="0" w:line="240" w:lineRule="auto"/>
        <w:jc w:val="both"/>
        <w:rPr>
          <w:rFonts w:ascii="Arial" w:eastAsia="ZTR1C.tmp" w:hAnsi="Arial" w:cs="Arial"/>
          <w:lang w:val="es-ES" w:eastAsia="es-ES"/>
        </w:rPr>
      </w:pPr>
    </w:p>
    <w:p w14:paraId="72F67258" w14:textId="4D556288" w:rsidR="00AE7821" w:rsidRDefault="00AE7821" w:rsidP="00C87F51">
      <w:pPr>
        <w:spacing w:after="0" w:line="240" w:lineRule="auto"/>
        <w:jc w:val="both"/>
        <w:rPr>
          <w:rFonts w:ascii="Arial" w:eastAsia="ZTR1C.tmp" w:hAnsi="Arial" w:cs="Arial"/>
          <w:lang w:val="es-ES" w:eastAsia="es-ES"/>
        </w:rPr>
      </w:pPr>
      <w:r w:rsidRPr="00AE7821">
        <w:rPr>
          <w:rFonts w:ascii="Arial" w:eastAsia="ZTR1C.tmp" w:hAnsi="Arial" w:cs="Arial"/>
          <w:lang w:val="es-ES" w:eastAsia="es-ES"/>
        </w:rPr>
        <w:t xml:space="preserve">En relación con los giros realizados por contratos de la vigencia, el incremento de 10 contratos se produjo por las siguientes razones: </w:t>
      </w:r>
    </w:p>
    <w:p w14:paraId="5FB1C941" w14:textId="77777777" w:rsidR="006914E4" w:rsidRPr="00AE7821" w:rsidRDefault="006914E4" w:rsidP="00C87F51">
      <w:pPr>
        <w:spacing w:after="0" w:line="240" w:lineRule="auto"/>
        <w:jc w:val="both"/>
        <w:rPr>
          <w:rFonts w:ascii="Arial" w:eastAsia="ZTR1C.tmp" w:hAnsi="Arial" w:cs="Arial"/>
          <w:lang w:val="es-ES" w:eastAsia="es-ES"/>
        </w:rPr>
      </w:pPr>
    </w:p>
    <w:p w14:paraId="738D9CA4" w14:textId="3D80D34C" w:rsidR="00AE7821" w:rsidRPr="006914E4" w:rsidRDefault="00AE7821" w:rsidP="00E53B55">
      <w:pPr>
        <w:pStyle w:val="Prrafodelista"/>
        <w:numPr>
          <w:ilvl w:val="0"/>
          <w:numId w:val="3"/>
        </w:numPr>
        <w:spacing w:after="0" w:line="240" w:lineRule="auto"/>
        <w:jc w:val="both"/>
        <w:rPr>
          <w:rFonts w:ascii="Arial" w:eastAsia="ZTR1C.tmp" w:hAnsi="Arial" w:cs="Arial"/>
          <w:lang w:val="es-ES" w:eastAsia="es-ES"/>
        </w:rPr>
      </w:pPr>
      <w:r w:rsidRPr="006914E4">
        <w:rPr>
          <w:rFonts w:ascii="Arial" w:eastAsia="ZTR1C.tmp" w:hAnsi="Arial" w:cs="Arial"/>
          <w:lang w:val="es-ES" w:eastAsia="es-ES"/>
        </w:rPr>
        <w:t>En el área de programación se contó con 4 contratos adicionales para apoyar el equipo con los ajustes de servicios troncales requeridos por la implementación de las nuevas concesiones de las fases 1 y 2.</w:t>
      </w:r>
    </w:p>
    <w:p w14:paraId="1ABF3764" w14:textId="5C7F0B40" w:rsidR="00AE7821" w:rsidRPr="006914E4" w:rsidRDefault="00AE7821" w:rsidP="00E53B55">
      <w:pPr>
        <w:pStyle w:val="Prrafodelista"/>
        <w:numPr>
          <w:ilvl w:val="0"/>
          <w:numId w:val="3"/>
        </w:numPr>
        <w:spacing w:after="0" w:line="240" w:lineRule="auto"/>
        <w:jc w:val="both"/>
        <w:rPr>
          <w:rFonts w:ascii="Arial" w:eastAsia="ZTR1C.tmp" w:hAnsi="Arial" w:cs="Arial"/>
          <w:lang w:val="es-ES" w:eastAsia="es-ES"/>
        </w:rPr>
      </w:pPr>
      <w:r w:rsidRPr="006914E4">
        <w:rPr>
          <w:rFonts w:ascii="Arial" w:eastAsia="ZTR1C.tmp" w:hAnsi="Arial" w:cs="Arial"/>
          <w:lang w:val="es-ES" w:eastAsia="es-ES"/>
        </w:rPr>
        <w:t xml:space="preserve">En el área de control aparecen 2 contratos adicionales, uno para adelantar un estudio de eficiencia del Centro de Control en el proceso de supervisión a la flota nueva y un segundo contrato destinado a apoyar al equipo de diseño de soluciones tecnológicas Off Line. </w:t>
      </w:r>
    </w:p>
    <w:p w14:paraId="34BCBBE3" w14:textId="680AA451" w:rsidR="00AE7821" w:rsidRPr="006914E4" w:rsidRDefault="00AE7821" w:rsidP="00E53B55">
      <w:pPr>
        <w:pStyle w:val="Prrafodelista"/>
        <w:numPr>
          <w:ilvl w:val="0"/>
          <w:numId w:val="3"/>
        </w:numPr>
        <w:spacing w:after="0" w:line="240" w:lineRule="auto"/>
        <w:jc w:val="both"/>
        <w:rPr>
          <w:rFonts w:ascii="Arial" w:eastAsia="ZTR1C.tmp" w:hAnsi="Arial" w:cs="Arial"/>
          <w:lang w:val="es-ES" w:eastAsia="es-ES"/>
        </w:rPr>
      </w:pPr>
      <w:r w:rsidRPr="006914E4">
        <w:rPr>
          <w:rFonts w:ascii="Arial" w:eastAsia="ZTR1C.tmp" w:hAnsi="Arial" w:cs="Arial"/>
          <w:lang w:val="es-ES" w:eastAsia="es-ES"/>
        </w:rPr>
        <w:t xml:space="preserve">En el área de Vehículos y Conductores se suscribieron 4 contratos adicionales para apoyar el proceso de vinculación de nuevos conductores y vehículos y un contrato para apoyar el proceso de desmonte de sensores de peso en los buses a </w:t>
      </w:r>
      <w:proofErr w:type="spellStart"/>
      <w:r w:rsidRPr="006914E4">
        <w:rPr>
          <w:rFonts w:ascii="Arial" w:eastAsia="ZTR1C.tmp" w:hAnsi="Arial" w:cs="Arial"/>
          <w:lang w:val="es-ES" w:eastAsia="es-ES"/>
        </w:rPr>
        <w:t>chatarrizar</w:t>
      </w:r>
      <w:proofErr w:type="spellEnd"/>
      <w:r w:rsidRPr="006914E4">
        <w:rPr>
          <w:rFonts w:ascii="Arial" w:eastAsia="ZTR1C.tmp" w:hAnsi="Arial" w:cs="Arial"/>
          <w:lang w:val="es-ES" w:eastAsia="es-ES"/>
        </w:rPr>
        <w:t xml:space="preserve"> de la fase 1 primera generación.</w:t>
      </w:r>
    </w:p>
    <w:p w14:paraId="4780D505" w14:textId="77777777" w:rsidR="00AE7821" w:rsidRPr="00AE7821" w:rsidRDefault="00AE7821" w:rsidP="00C87F51">
      <w:pPr>
        <w:spacing w:after="0" w:line="240" w:lineRule="auto"/>
        <w:jc w:val="both"/>
        <w:rPr>
          <w:rFonts w:ascii="Arial" w:eastAsia="ZTR1C.tmp" w:hAnsi="Arial" w:cs="Arial"/>
          <w:lang w:val="es-ES" w:eastAsia="es-ES"/>
        </w:rPr>
      </w:pPr>
    </w:p>
    <w:p w14:paraId="34790DB0" w14:textId="0CA5BE61" w:rsidR="00AE7821" w:rsidRPr="00AE7821" w:rsidRDefault="00AE7821" w:rsidP="00C87F51">
      <w:pPr>
        <w:spacing w:after="0" w:line="240" w:lineRule="auto"/>
        <w:jc w:val="both"/>
        <w:rPr>
          <w:rFonts w:ascii="Arial" w:eastAsia="ZTR1C.tmp" w:hAnsi="Arial" w:cs="Arial"/>
          <w:lang w:val="es-ES" w:eastAsia="es-ES"/>
        </w:rPr>
      </w:pPr>
      <w:r w:rsidRPr="00AE7821">
        <w:rPr>
          <w:rFonts w:ascii="Arial" w:eastAsia="ZTR1C.tmp" w:hAnsi="Arial" w:cs="Arial"/>
          <w:lang w:val="es-ES" w:eastAsia="es-ES"/>
        </w:rPr>
        <w:t xml:space="preserve">Es importante tener en cuenta que la variación en el monto de los pagos entre vigencias también obedece a que se incrementan los valores de los honorarios mensuales, de </w:t>
      </w:r>
      <w:r w:rsidRPr="00AE7821">
        <w:rPr>
          <w:rFonts w:ascii="Arial" w:eastAsia="ZTR1C.tmp" w:hAnsi="Arial" w:cs="Arial"/>
          <w:lang w:val="es-ES" w:eastAsia="es-ES"/>
        </w:rPr>
        <w:lastRenderedPageBreak/>
        <w:t>acuerdo con los incrementos autorizados por la entidad, salvo para el caso de las adiciones, donde se mantiene las condiciones del contrato original</w:t>
      </w:r>
      <w:r w:rsidR="006914E4">
        <w:rPr>
          <w:rFonts w:ascii="Arial" w:eastAsia="ZTR1C.tmp" w:hAnsi="Arial" w:cs="Arial"/>
          <w:lang w:val="es-ES" w:eastAsia="es-ES"/>
        </w:rPr>
        <w:t>.</w:t>
      </w:r>
      <w:r w:rsidRPr="00AE7821">
        <w:rPr>
          <w:rFonts w:ascii="Arial" w:eastAsia="ZTR1C.tmp" w:hAnsi="Arial" w:cs="Arial"/>
          <w:lang w:val="es-ES" w:eastAsia="es-ES"/>
        </w:rPr>
        <w:t xml:space="preserve"> </w:t>
      </w:r>
    </w:p>
    <w:p w14:paraId="230EEFDB" w14:textId="77777777" w:rsidR="00AE7821" w:rsidRPr="00AE7821" w:rsidRDefault="00AE7821" w:rsidP="00AE7821">
      <w:pPr>
        <w:spacing w:after="0" w:line="240" w:lineRule="auto"/>
        <w:rPr>
          <w:rFonts w:ascii="Arial" w:eastAsia="ZTR1C.tmp" w:hAnsi="Arial" w:cs="Arial"/>
          <w:lang w:val="es-ES" w:eastAsia="es-ES"/>
        </w:rPr>
      </w:pPr>
    </w:p>
    <w:p w14:paraId="0F147303" w14:textId="38D46C20" w:rsidR="00AE7821" w:rsidRPr="00AE7821" w:rsidRDefault="00AE7821" w:rsidP="00AE7821">
      <w:pPr>
        <w:spacing w:after="0" w:line="240" w:lineRule="auto"/>
        <w:rPr>
          <w:rFonts w:ascii="Arial" w:eastAsia="ZTR1C.tmp" w:hAnsi="Arial" w:cs="Arial"/>
          <w:lang w:val="es-ES" w:eastAsia="es-ES"/>
        </w:rPr>
      </w:pPr>
      <w:r w:rsidRPr="00AE7821">
        <w:rPr>
          <w:rFonts w:ascii="Arial" w:eastAsia="ZTR1C.tmp" w:hAnsi="Arial" w:cs="Arial"/>
          <w:lang w:val="es-ES" w:eastAsia="es-ES"/>
        </w:rPr>
        <w:t>En cuanto a los giros realizados por cuentas por pagar, el incremento se presenta porque el número de contratos ad</w:t>
      </w:r>
      <w:r w:rsidR="006914E4">
        <w:rPr>
          <w:rFonts w:ascii="Arial" w:eastAsia="ZTR1C.tmp" w:hAnsi="Arial" w:cs="Arial"/>
          <w:lang w:val="es-ES" w:eastAsia="es-ES"/>
        </w:rPr>
        <w:t>i</w:t>
      </w:r>
      <w:r w:rsidRPr="00AE7821">
        <w:rPr>
          <w:rFonts w:ascii="Arial" w:eastAsia="ZTR1C.tmp" w:hAnsi="Arial" w:cs="Arial"/>
          <w:lang w:val="es-ES" w:eastAsia="es-ES"/>
        </w:rPr>
        <w:t>cionados fue mayor, con el ob</w:t>
      </w:r>
      <w:r w:rsidR="006914E4">
        <w:rPr>
          <w:rFonts w:ascii="Arial" w:eastAsia="ZTR1C.tmp" w:hAnsi="Arial" w:cs="Arial"/>
          <w:lang w:val="es-ES" w:eastAsia="es-ES"/>
        </w:rPr>
        <w:t>j</w:t>
      </w:r>
      <w:r w:rsidRPr="00AE7821">
        <w:rPr>
          <w:rFonts w:ascii="Arial" w:eastAsia="ZTR1C.tmp" w:hAnsi="Arial" w:cs="Arial"/>
          <w:lang w:val="es-ES" w:eastAsia="es-ES"/>
        </w:rPr>
        <w:t xml:space="preserve">etivo de atender el apoyo de las actividades </w:t>
      </w:r>
      <w:r w:rsidR="006914E4" w:rsidRPr="00AE7821">
        <w:rPr>
          <w:rFonts w:ascii="Arial" w:eastAsia="ZTR1C.tmp" w:hAnsi="Arial" w:cs="Arial"/>
          <w:lang w:val="es-ES" w:eastAsia="es-ES"/>
        </w:rPr>
        <w:t>mencionadas</w:t>
      </w:r>
      <w:r w:rsidRPr="00AE7821">
        <w:rPr>
          <w:rFonts w:ascii="Arial" w:eastAsia="ZTR1C.tmp" w:hAnsi="Arial" w:cs="Arial"/>
          <w:lang w:val="es-ES" w:eastAsia="es-ES"/>
        </w:rPr>
        <w:t xml:space="preserve"> en el párrafo anterior. </w:t>
      </w:r>
    </w:p>
    <w:p w14:paraId="1E8CF463" w14:textId="77777777" w:rsidR="00AE7821" w:rsidRPr="00AE7821" w:rsidRDefault="00AE7821" w:rsidP="00AE7821">
      <w:pPr>
        <w:spacing w:after="0" w:line="240" w:lineRule="auto"/>
        <w:rPr>
          <w:rFonts w:ascii="Arial" w:eastAsia="ZTR1C.tmp" w:hAnsi="Arial" w:cs="Arial"/>
          <w:lang w:val="es-ES" w:eastAsia="es-ES"/>
        </w:rPr>
      </w:pPr>
    </w:p>
    <w:p w14:paraId="63292399" w14:textId="77777777" w:rsidR="0073560C" w:rsidRPr="00FC4146" w:rsidRDefault="0073560C" w:rsidP="0073560C">
      <w:pPr>
        <w:spacing w:after="0" w:line="240" w:lineRule="auto"/>
        <w:rPr>
          <w:rFonts w:ascii="Arial Narrow" w:eastAsia="Times New Roman" w:hAnsi="Arial Narrow" w:cs="Calibri"/>
          <w:b/>
          <w:color w:val="000000"/>
          <w:sz w:val="20"/>
          <w:szCs w:val="20"/>
          <w:lang w:eastAsia="es-CO"/>
        </w:rPr>
      </w:pPr>
      <w:r w:rsidRPr="0073560C">
        <w:rPr>
          <w:rFonts w:ascii="Arial Narrow" w:eastAsia="Times New Roman" w:hAnsi="Arial Narrow" w:cs="Calibri"/>
          <w:b/>
          <w:color w:val="000000"/>
          <w:sz w:val="20"/>
          <w:szCs w:val="20"/>
          <w:lang w:eastAsia="es-CO"/>
        </w:rPr>
        <w:t>DIRECCIÖN TECNICA DE BUSES</w:t>
      </w:r>
    </w:p>
    <w:tbl>
      <w:tblPr>
        <w:tblW w:w="7940" w:type="dxa"/>
        <w:tblCellMar>
          <w:left w:w="70" w:type="dxa"/>
          <w:right w:w="70" w:type="dxa"/>
        </w:tblCellMar>
        <w:tblLook w:val="04A0" w:firstRow="1" w:lastRow="0" w:firstColumn="1" w:lastColumn="0" w:noHBand="0" w:noVBand="1"/>
      </w:tblPr>
      <w:tblGrid>
        <w:gridCol w:w="1840"/>
        <w:gridCol w:w="2780"/>
        <w:gridCol w:w="1660"/>
        <w:gridCol w:w="1660"/>
      </w:tblGrid>
      <w:tr w:rsidR="0073560C" w:rsidRPr="0073560C" w14:paraId="05B352F4" w14:textId="77777777" w:rsidTr="00B35BBD">
        <w:trPr>
          <w:trHeight w:val="270"/>
        </w:trPr>
        <w:tc>
          <w:tcPr>
            <w:tcW w:w="1840"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7C02069A" w14:textId="77777777" w:rsidR="0073560C" w:rsidRPr="0073560C" w:rsidRDefault="0073560C" w:rsidP="0073560C">
            <w:pPr>
              <w:spacing w:after="0" w:line="240" w:lineRule="auto"/>
              <w:jc w:val="center"/>
              <w:rPr>
                <w:rFonts w:ascii="Arial Narrow" w:eastAsia="Times New Roman" w:hAnsi="Arial Narrow" w:cs="Calibri"/>
                <w:color w:val="000000"/>
                <w:sz w:val="20"/>
                <w:szCs w:val="20"/>
                <w:lang w:eastAsia="es-CO"/>
              </w:rPr>
            </w:pPr>
            <w:r w:rsidRPr="0073560C">
              <w:rPr>
                <w:rFonts w:ascii="Arial Narrow" w:eastAsia="Times New Roman" w:hAnsi="Arial Narrow" w:cs="Calibri"/>
                <w:color w:val="000000"/>
                <w:sz w:val="20"/>
                <w:szCs w:val="20"/>
                <w:lang w:eastAsia="es-CO"/>
              </w:rPr>
              <w:t>Sept 30/2018</w:t>
            </w:r>
          </w:p>
        </w:tc>
        <w:tc>
          <w:tcPr>
            <w:tcW w:w="2780" w:type="dxa"/>
            <w:tcBorders>
              <w:top w:val="single" w:sz="8" w:space="0" w:color="auto"/>
              <w:left w:val="nil"/>
              <w:bottom w:val="single" w:sz="8" w:space="0" w:color="auto"/>
              <w:right w:val="single" w:sz="8" w:space="0" w:color="auto"/>
            </w:tcBorders>
            <w:shd w:val="clear" w:color="auto" w:fill="EEECE1" w:themeFill="background2"/>
            <w:vAlign w:val="center"/>
            <w:hideMark/>
          </w:tcPr>
          <w:p w14:paraId="74C43B07" w14:textId="77777777" w:rsidR="0073560C" w:rsidRPr="0073560C" w:rsidRDefault="0073560C" w:rsidP="0073560C">
            <w:pPr>
              <w:spacing w:after="0" w:line="240" w:lineRule="auto"/>
              <w:jc w:val="center"/>
              <w:rPr>
                <w:rFonts w:ascii="Arial Narrow" w:eastAsia="Times New Roman" w:hAnsi="Arial Narrow" w:cs="Calibri"/>
                <w:color w:val="000000"/>
                <w:sz w:val="20"/>
                <w:szCs w:val="20"/>
                <w:lang w:eastAsia="es-CO"/>
              </w:rPr>
            </w:pPr>
            <w:r w:rsidRPr="0073560C">
              <w:rPr>
                <w:rFonts w:ascii="Arial Narrow" w:eastAsia="Times New Roman" w:hAnsi="Arial Narrow" w:cs="Calibri"/>
                <w:color w:val="000000"/>
                <w:sz w:val="20"/>
                <w:szCs w:val="20"/>
                <w:lang w:eastAsia="es-CO"/>
              </w:rPr>
              <w:t>Sept 30/2019</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271969C4" w14:textId="77777777" w:rsidR="0073560C" w:rsidRPr="0073560C" w:rsidRDefault="0073560C" w:rsidP="0073560C">
            <w:pPr>
              <w:spacing w:after="0" w:line="240" w:lineRule="auto"/>
              <w:jc w:val="center"/>
              <w:rPr>
                <w:rFonts w:ascii="Arial Narrow" w:eastAsia="Times New Roman" w:hAnsi="Arial Narrow" w:cs="Calibri"/>
                <w:color w:val="000000"/>
                <w:sz w:val="20"/>
                <w:szCs w:val="20"/>
                <w:lang w:eastAsia="es-CO"/>
              </w:rPr>
            </w:pPr>
            <w:r w:rsidRPr="0073560C">
              <w:rPr>
                <w:rFonts w:ascii="Arial Narrow" w:eastAsia="Times New Roman" w:hAnsi="Arial Narrow" w:cs="Calibri"/>
                <w:color w:val="000000"/>
                <w:sz w:val="20"/>
                <w:szCs w:val="20"/>
                <w:lang w:eastAsia="es-CO"/>
              </w:rPr>
              <w:t xml:space="preserve">Variación </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14FB3F2D" w14:textId="77777777" w:rsidR="0073560C" w:rsidRPr="0073560C" w:rsidRDefault="0073560C" w:rsidP="0073560C">
            <w:pPr>
              <w:spacing w:after="0" w:line="240" w:lineRule="auto"/>
              <w:jc w:val="center"/>
              <w:rPr>
                <w:rFonts w:ascii="Arial Narrow" w:eastAsia="Times New Roman" w:hAnsi="Arial Narrow" w:cs="Calibri"/>
                <w:color w:val="000000"/>
                <w:sz w:val="20"/>
                <w:szCs w:val="20"/>
                <w:lang w:eastAsia="es-CO"/>
              </w:rPr>
            </w:pPr>
            <w:r w:rsidRPr="0073560C">
              <w:rPr>
                <w:rFonts w:ascii="Arial Narrow" w:eastAsia="Times New Roman" w:hAnsi="Arial Narrow" w:cs="Calibri"/>
                <w:color w:val="000000"/>
                <w:sz w:val="20"/>
                <w:szCs w:val="20"/>
                <w:lang w:eastAsia="es-CO"/>
              </w:rPr>
              <w:t>Variación %</w:t>
            </w:r>
          </w:p>
        </w:tc>
      </w:tr>
      <w:tr w:rsidR="0073560C" w:rsidRPr="0073560C" w14:paraId="3049BA91" w14:textId="77777777" w:rsidTr="00B35BBD">
        <w:trPr>
          <w:trHeight w:val="270"/>
        </w:trPr>
        <w:tc>
          <w:tcPr>
            <w:tcW w:w="18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773CC3" w14:textId="77777777" w:rsidR="0073560C" w:rsidRPr="0073560C" w:rsidRDefault="0073560C" w:rsidP="0073560C">
            <w:pPr>
              <w:spacing w:after="0" w:line="240" w:lineRule="auto"/>
              <w:jc w:val="center"/>
              <w:rPr>
                <w:rFonts w:ascii="Arial Narrow" w:eastAsia="Times New Roman" w:hAnsi="Arial Narrow" w:cs="Calibri"/>
                <w:color w:val="000000"/>
                <w:sz w:val="20"/>
                <w:szCs w:val="20"/>
                <w:lang w:eastAsia="es-CO"/>
              </w:rPr>
            </w:pPr>
            <w:r w:rsidRPr="0073560C">
              <w:rPr>
                <w:rFonts w:ascii="Arial Narrow" w:eastAsia="Times New Roman" w:hAnsi="Arial Narrow" w:cs="Calibri"/>
                <w:color w:val="000000"/>
                <w:sz w:val="20"/>
                <w:szCs w:val="20"/>
                <w:lang w:eastAsia="es-CO"/>
              </w:rPr>
              <w:t>$ 1.975.672.541</w:t>
            </w:r>
          </w:p>
        </w:tc>
        <w:tc>
          <w:tcPr>
            <w:tcW w:w="2780" w:type="dxa"/>
            <w:tcBorders>
              <w:top w:val="single" w:sz="8" w:space="0" w:color="auto"/>
              <w:left w:val="nil"/>
              <w:bottom w:val="single" w:sz="8" w:space="0" w:color="auto"/>
              <w:right w:val="single" w:sz="8" w:space="0" w:color="auto"/>
            </w:tcBorders>
            <w:shd w:val="clear" w:color="auto" w:fill="auto"/>
            <w:vAlign w:val="center"/>
            <w:hideMark/>
          </w:tcPr>
          <w:p w14:paraId="6562FE4C" w14:textId="77777777" w:rsidR="0073560C" w:rsidRPr="0073560C" w:rsidRDefault="0073560C" w:rsidP="0073560C">
            <w:pPr>
              <w:spacing w:after="0" w:line="240" w:lineRule="auto"/>
              <w:jc w:val="center"/>
              <w:rPr>
                <w:rFonts w:ascii="Arial Narrow" w:eastAsia="Times New Roman" w:hAnsi="Arial Narrow" w:cs="Calibri"/>
                <w:color w:val="000000"/>
                <w:sz w:val="20"/>
                <w:szCs w:val="20"/>
                <w:lang w:eastAsia="es-CO"/>
              </w:rPr>
            </w:pPr>
            <w:r w:rsidRPr="0073560C">
              <w:rPr>
                <w:rFonts w:ascii="Arial Narrow" w:eastAsia="Times New Roman" w:hAnsi="Arial Narrow" w:cs="Calibri"/>
                <w:color w:val="000000"/>
                <w:sz w:val="20"/>
                <w:szCs w:val="20"/>
                <w:lang w:eastAsia="es-CO"/>
              </w:rPr>
              <w:t>$ 2.028.880.086</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14:paraId="21C2944F" w14:textId="77777777" w:rsidR="0073560C" w:rsidRPr="0073560C" w:rsidRDefault="0073560C" w:rsidP="0073560C">
            <w:pPr>
              <w:spacing w:after="0" w:line="240" w:lineRule="auto"/>
              <w:jc w:val="center"/>
              <w:rPr>
                <w:rFonts w:ascii="Arial Narrow" w:eastAsia="Times New Roman" w:hAnsi="Arial Narrow" w:cs="Calibri"/>
                <w:color w:val="000000"/>
                <w:sz w:val="20"/>
                <w:szCs w:val="20"/>
                <w:lang w:eastAsia="es-CO"/>
              </w:rPr>
            </w:pPr>
            <w:r w:rsidRPr="0073560C">
              <w:rPr>
                <w:rFonts w:ascii="Arial Narrow" w:eastAsia="Times New Roman" w:hAnsi="Arial Narrow" w:cs="Calibri"/>
                <w:color w:val="000000"/>
                <w:sz w:val="20"/>
                <w:szCs w:val="20"/>
                <w:lang w:eastAsia="es-CO"/>
              </w:rPr>
              <w:t>$ 53.207.545</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14:paraId="40C0675A" w14:textId="77777777" w:rsidR="0073560C" w:rsidRPr="0073560C" w:rsidRDefault="0073560C" w:rsidP="0073560C">
            <w:pPr>
              <w:spacing w:after="0" w:line="240" w:lineRule="auto"/>
              <w:jc w:val="center"/>
              <w:rPr>
                <w:rFonts w:ascii="Arial Narrow" w:eastAsia="Times New Roman" w:hAnsi="Arial Narrow" w:cs="Calibri"/>
                <w:color w:val="000000"/>
                <w:sz w:val="20"/>
                <w:szCs w:val="20"/>
                <w:lang w:eastAsia="es-CO"/>
              </w:rPr>
            </w:pPr>
            <w:r w:rsidRPr="0073560C">
              <w:rPr>
                <w:rFonts w:ascii="Arial Narrow" w:eastAsia="Times New Roman" w:hAnsi="Arial Narrow" w:cs="Calibri"/>
                <w:color w:val="000000"/>
                <w:sz w:val="20"/>
                <w:szCs w:val="20"/>
                <w:lang w:eastAsia="es-CO"/>
              </w:rPr>
              <w:t>2,7%</w:t>
            </w:r>
          </w:p>
        </w:tc>
      </w:tr>
    </w:tbl>
    <w:p w14:paraId="634263EA" w14:textId="4570DB37" w:rsidR="0073560C" w:rsidRDefault="0073560C" w:rsidP="0073560C">
      <w:pPr>
        <w:spacing w:after="0" w:line="240" w:lineRule="auto"/>
        <w:rPr>
          <w:rFonts w:ascii="Arial" w:eastAsia="ZTR1C.tmp" w:hAnsi="Arial" w:cs="Arial"/>
          <w:lang w:val="es-ES" w:eastAsia="es-ES"/>
        </w:rPr>
      </w:pPr>
    </w:p>
    <w:p w14:paraId="145860FA" w14:textId="7C851E39" w:rsidR="00212DA6" w:rsidRDefault="00212DA6" w:rsidP="00212DA6">
      <w:pPr>
        <w:spacing w:after="0" w:line="240" w:lineRule="auto"/>
        <w:jc w:val="both"/>
        <w:rPr>
          <w:rFonts w:ascii="Arial" w:eastAsia="ZTR1C.tmp" w:hAnsi="Arial" w:cs="Arial"/>
          <w:lang w:val="es-ES" w:eastAsia="es-ES"/>
        </w:rPr>
      </w:pPr>
      <w:r>
        <w:rPr>
          <w:rFonts w:ascii="Arial" w:eastAsia="ZTR1C.tmp" w:hAnsi="Arial" w:cs="Arial"/>
          <w:lang w:val="es-ES" w:eastAsia="es-ES"/>
        </w:rPr>
        <w:t>En lo referente a los valores reportados para el periodo enero-septiembre de los años 2018</w:t>
      </w:r>
      <w:r w:rsidR="005C2C38">
        <w:rPr>
          <w:rFonts w:ascii="Arial" w:eastAsia="ZTR1C.tmp" w:hAnsi="Arial" w:cs="Arial"/>
          <w:lang w:val="es-ES" w:eastAsia="es-ES"/>
        </w:rPr>
        <w:t xml:space="preserve"> y 2019</w:t>
      </w:r>
      <w:r>
        <w:rPr>
          <w:rFonts w:ascii="Arial" w:eastAsia="ZTR1C.tmp" w:hAnsi="Arial" w:cs="Arial"/>
          <w:lang w:val="es-ES" w:eastAsia="es-ES"/>
        </w:rPr>
        <w:t xml:space="preserve">, </w:t>
      </w:r>
      <w:r w:rsidR="0033371C">
        <w:rPr>
          <w:rFonts w:ascii="Arial" w:eastAsia="ZTR1C.tmp" w:hAnsi="Arial" w:cs="Arial"/>
          <w:lang w:val="es-ES" w:eastAsia="es-ES"/>
        </w:rPr>
        <w:t>de la Dirección Técnica de Buses, se</w:t>
      </w:r>
      <w:r>
        <w:rPr>
          <w:rFonts w:ascii="Arial" w:eastAsia="ZTR1C.tmp" w:hAnsi="Arial" w:cs="Arial"/>
          <w:lang w:val="es-ES" w:eastAsia="es-ES"/>
        </w:rPr>
        <w:t xml:space="preserve"> aclara lo siguiente:</w:t>
      </w:r>
    </w:p>
    <w:p w14:paraId="479FCDF8" w14:textId="77777777" w:rsidR="00212DA6" w:rsidRDefault="00212DA6" w:rsidP="00212DA6">
      <w:pPr>
        <w:spacing w:after="0" w:line="240" w:lineRule="auto"/>
        <w:jc w:val="both"/>
        <w:rPr>
          <w:rFonts w:ascii="Arial" w:eastAsia="ZTR1C.tmp" w:hAnsi="Arial" w:cs="Arial"/>
          <w:lang w:val="es-ES" w:eastAsia="es-ES"/>
        </w:rPr>
      </w:pPr>
    </w:p>
    <w:p w14:paraId="399080A8" w14:textId="727F8CE6" w:rsidR="00AE7821" w:rsidRPr="0033371C" w:rsidRDefault="00212DA6" w:rsidP="0033371C">
      <w:pPr>
        <w:spacing w:after="0" w:line="240" w:lineRule="auto"/>
        <w:jc w:val="both"/>
        <w:rPr>
          <w:rFonts w:ascii="Arial" w:eastAsia="ZTR1C.tmp" w:hAnsi="Arial" w:cs="Arial"/>
          <w:lang w:val="es-ES" w:eastAsia="es-ES"/>
        </w:rPr>
      </w:pPr>
      <w:r w:rsidRPr="0033371C">
        <w:rPr>
          <w:rFonts w:ascii="Arial" w:eastAsia="ZTR1C.tmp" w:hAnsi="Arial" w:cs="Arial"/>
          <w:lang w:val="es-ES" w:eastAsia="es-ES"/>
        </w:rPr>
        <w:t>Para el año 2018 se registran los pagos de l</w:t>
      </w:r>
      <w:r w:rsidR="009C1086" w:rsidRPr="0033371C">
        <w:rPr>
          <w:rFonts w:ascii="Arial" w:eastAsia="ZTR1C.tmp" w:hAnsi="Arial" w:cs="Arial"/>
          <w:lang w:val="es-ES" w:eastAsia="es-ES"/>
        </w:rPr>
        <w:t>a ejecución de los contratos celebrados en los años 2017 y 2018.</w:t>
      </w:r>
    </w:p>
    <w:p w14:paraId="53BEBF42" w14:textId="77777777" w:rsidR="009C1086" w:rsidRDefault="009C1086" w:rsidP="0033371C">
      <w:pPr>
        <w:spacing w:after="0" w:line="240" w:lineRule="auto"/>
        <w:jc w:val="both"/>
        <w:rPr>
          <w:rFonts w:ascii="Arial" w:eastAsia="ZTR1C.tmp" w:hAnsi="Arial" w:cs="Arial"/>
          <w:lang w:val="es-ES" w:eastAsia="es-ES"/>
        </w:rPr>
      </w:pPr>
    </w:p>
    <w:p w14:paraId="6CE9D2B2" w14:textId="312DF0A7" w:rsidR="0033371C" w:rsidRPr="0033371C" w:rsidRDefault="009C1086" w:rsidP="0033371C">
      <w:pPr>
        <w:spacing w:after="0" w:line="240" w:lineRule="auto"/>
        <w:jc w:val="both"/>
        <w:rPr>
          <w:rFonts w:ascii="Arial" w:eastAsia="ZTR1C.tmp" w:hAnsi="Arial" w:cs="Arial"/>
          <w:lang w:val="es-ES" w:eastAsia="es-ES"/>
        </w:rPr>
      </w:pPr>
      <w:r w:rsidRPr="0033371C">
        <w:rPr>
          <w:rFonts w:ascii="Arial" w:eastAsia="ZTR1C.tmp" w:hAnsi="Arial" w:cs="Arial"/>
          <w:lang w:val="es-ES" w:eastAsia="es-ES"/>
        </w:rPr>
        <w:t>Para el año 201</w:t>
      </w:r>
      <w:r w:rsidR="0033371C" w:rsidRPr="0033371C">
        <w:rPr>
          <w:rFonts w:ascii="Arial" w:eastAsia="ZTR1C.tmp" w:hAnsi="Arial" w:cs="Arial"/>
          <w:lang w:val="es-ES" w:eastAsia="es-ES"/>
        </w:rPr>
        <w:t>9</w:t>
      </w:r>
      <w:r w:rsidRPr="0033371C">
        <w:rPr>
          <w:rFonts w:ascii="Arial" w:eastAsia="ZTR1C.tmp" w:hAnsi="Arial" w:cs="Arial"/>
          <w:lang w:val="es-ES" w:eastAsia="es-ES"/>
        </w:rPr>
        <w:t xml:space="preserve"> se registran los pagos de la ejecución de los contratos celebrados en los años 2018 y 2019</w:t>
      </w:r>
    </w:p>
    <w:p w14:paraId="18B82926" w14:textId="77777777" w:rsidR="0033371C" w:rsidRDefault="0033371C" w:rsidP="0033371C">
      <w:pPr>
        <w:spacing w:after="0" w:line="240" w:lineRule="auto"/>
        <w:jc w:val="both"/>
        <w:rPr>
          <w:rFonts w:ascii="Arial" w:eastAsia="ZTR1C.tmp" w:hAnsi="Arial" w:cs="Arial"/>
          <w:lang w:val="es-ES" w:eastAsia="es-ES"/>
        </w:rPr>
      </w:pPr>
    </w:p>
    <w:p w14:paraId="7C8979AF" w14:textId="559A3A37" w:rsidR="00AE7821" w:rsidRPr="0033371C" w:rsidRDefault="009C1086" w:rsidP="0033371C">
      <w:pPr>
        <w:spacing w:after="0" w:line="240" w:lineRule="auto"/>
        <w:jc w:val="both"/>
        <w:rPr>
          <w:rFonts w:ascii="Arial" w:eastAsia="ZTR1C.tmp" w:hAnsi="Arial" w:cs="Arial"/>
          <w:lang w:val="es-ES" w:eastAsia="es-ES"/>
        </w:rPr>
      </w:pPr>
      <w:r w:rsidRPr="0033371C">
        <w:rPr>
          <w:rFonts w:ascii="Arial" w:eastAsia="ZTR1C.tmp" w:hAnsi="Arial" w:cs="Arial"/>
          <w:lang w:val="es-ES" w:eastAsia="es-ES"/>
        </w:rPr>
        <w:t>Adicionalmente, e</w:t>
      </w:r>
      <w:r w:rsidR="00AE7821" w:rsidRPr="0033371C">
        <w:rPr>
          <w:rFonts w:ascii="Arial" w:eastAsia="ZTR1C.tmp" w:hAnsi="Arial" w:cs="Arial"/>
          <w:lang w:val="es-ES" w:eastAsia="es-ES"/>
        </w:rPr>
        <w:t>n el</w:t>
      </w:r>
      <w:r w:rsidRPr="0033371C">
        <w:rPr>
          <w:rFonts w:ascii="Arial" w:eastAsia="ZTR1C.tmp" w:hAnsi="Arial" w:cs="Arial"/>
          <w:lang w:val="es-ES" w:eastAsia="es-ES"/>
        </w:rPr>
        <w:t xml:space="preserve"> año</w:t>
      </w:r>
      <w:r w:rsidR="00AE7821" w:rsidRPr="0033371C">
        <w:rPr>
          <w:rFonts w:ascii="Arial" w:eastAsia="ZTR1C.tmp" w:hAnsi="Arial" w:cs="Arial"/>
          <w:lang w:val="es-ES" w:eastAsia="es-ES"/>
        </w:rPr>
        <w:t xml:space="preserve"> </w:t>
      </w:r>
      <w:r w:rsidR="0004387F" w:rsidRPr="0033371C">
        <w:rPr>
          <w:rFonts w:ascii="Arial" w:eastAsia="ZTR1C.tmp" w:hAnsi="Arial" w:cs="Arial"/>
          <w:lang w:val="es-ES" w:eastAsia="es-ES"/>
        </w:rPr>
        <w:t>2018 se</w:t>
      </w:r>
      <w:r w:rsidR="00AE7821" w:rsidRPr="0033371C">
        <w:rPr>
          <w:rFonts w:ascii="Arial" w:eastAsia="ZTR1C.tmp" w:hAnsi="Arial" w:cs="Arial"/>
          <w:lang w:val="es-ES" w:eastAsia="es-ES"/>
        </w:rPr>
        <w:t xml:space="preserve"> incluyen los pagos a contratos</w:t>
      </w:r>
      <w:r w:rsidR="0033371C" w:rsidRPr="0033371C">
        <w:rPr>
          <w:rFonts w:ascii="Arial" w:eastAsia="ZTR1C.tmp" w:hAnsi="Arial" w:cs="Arial"/>
          <w:lang w:val="es-ES" w:eastAsia="es-ES"/>
        </w:rPr>
        <w:t xml:space="preserve"> del año</w:t>
      </w:r>
      <w:r w:rsidR="00AE7821" w:rsidRPr="0033371C">
        <w:rPr>
          <w:rFonts w:ascii="Arial" w:eastAsia="ZTR1C.tmp" w:hAnsi="Arial" w:cs="Arial"/>
          <w:lang w:val="es-ES" w:eastAsia="es-ES"/>
        </w:rPr>
        <w:t xml:space="preserve"> 2017 firmados con SINERGIA LTDA CONSULTORES EN SERVICIOS PÚBLICOS Y RECURSOS ENERGÉTICOS y GOAL SYSTEM S.A.S por $132.448.000 y $197.635.200 respectivamente y que para el 2019 no se presenta valor debido a que los contratos terminaron su ejecución en 2018.</w:t>
      </w:r>
    </w:p>
    <w:p w14:paraId="5D3AEAB9" w14:textId="77777777" w:rsidR="006023E0" w:rsidRPr="00AE7821" w:rsidRDefault="006023E0" w:rsidP="00212DA6">
      <w:pPr>
        <w:spacing w:after="0" w:line="240" w:lineRule="auto"/>
        <w:jc w:val="both"/>
        <w:rPr>
          <w:rFonts w:ascii="Arial" w:eastAsia="ZTR1C.tmp" w:hAnsi="Arial" w:cs="Arial"/>
          <w:lang w:val="es-ES" w:eastAsia="es-ES"/>
        </w:rPr>
      </w:pPr>
    </w:p>
    <w:p w14:paraId="410E19CC" w14:textId="2F45B51E" w:rsidR="00AE7821" w:rsidRPr="00AE7821" w:rsidRDefault="00AE7821" w:rsidP="00212DA6">
      <w:pPr>
        <w:spacing w:after="0" w:line="240" w:lineRule="auto"/>
        <w:jc w:val="both"/>
        <w:rPr>
          <w:rFonts w:ascii="Arial" w:eastAsia="ZTR1C.tmp" w:hAnsi="Arial" w:cs="Arial"/>
          <w:lang w:val="es-ES" w:eastAsia="es-ES"/>
        </w:rPr>
      </w:pPr>
      <w:r w:rsidRPr="0033371C">
        <w:rPr>
          <w:rFonts w:ascii="Arial" w:eastAsia="ZTR1C.tmp" w:hAnsi="Arial" w:cs="Arial"/>
          <w:lang w:val="es-ES" w:eastAsia="es-ES"/>
        </w:rPr>
        <w:t>Respecto a</w:t>
      </w:r>
      <w:r w:rsidR="0004387F" w:rsidRPr="0033371C">
        <w:rPr>
          <w:rFonts w:ascii="Arial" w:eastAsia="ZTR1C.tmp" w:hAnsi="Arial" w:cs="Arial"/>
          <w:lang w:val="es-ES" w:eastAsia="es-ES"/>
        </w:rPr>
        <w:t>l aumento del año</w:t>
      </w:r>
      <w:r w:rsidRPr="0033371C">
        <w:rPr>
          <w:rFonts w:ascii="Arial" w:eastAsia="ZTR1C.tmp" w:hAnsi="Arial" w:cs="Arial"/>
          <w:lang w:val="es-ES" w:eastAsia="es-ES"/>
        </w:rPr>
        <w:t xml:space="preserve"> 201</w:t>
      </w:r>
      <w:r w:rsidR="0004387F" w:rsidRPr="0033371C">
        <w:rPr>
          <w:rFonts w:ascii="Arial" w:eastAsia="ZTR1C.tmp" w:hAnsi="Arial" w:cs="Arial"/>
          <w:lang w:val="es-ES" w:eastAsia="es-ES"/>
        </w:rPr>
        <w:t>9</w:t>
      </w:r>
      <w:r w:rsidRPr="00AE7821">
        <w:rPr>
          <w:rFonts w:ascii="Arial" w:eastAsia="ZTR1C.tmp" w:hAnsi="Arial" w:cs="Arial"/>
          <w:lang w:val="es-ES" w:eastAsia="es-ES"/>
        </w:rPr>
        <w:t xml:space="preserve"> se presentan 13 nuevos requerimientos los cuales cumplen con el objetivo de apoyar a la Dirección Técnica de </w:t>
      </w:r>
      <w:r w:rsidR="002D2D9A">
        <w:rPr>
          <w:rFonts w:ascii="Arial" w:eastAsia="ZTR1C.tmp" w:hAnsi="Arial" w:cs="Arial"/>
          <w:lang w:val="es-ES" w:eastAsia="es-ES"/>
        </w:rPr>
        <w:t>B</w:t>
      </w:r>
      <w:r w:rsidRPr="00AE7821">
        <w:rPr>
          <w:rFonts w:ascii="Arial" w:eastAsia="ZTR1C.tmp" w:hAnsi="Arial" w:cs="Arial"/>
          <w:lang w:val="es-ES" w:eastAsia="es-ES"/>
        </w:rPr>
        <w:t>uses en los siguiente</w:t>
      </w:r>
      <w:r w:rsidR="006023E0">
        <w:rPr>
          <w:rFonts w:ascii="Arial" w:eastAsia="ZTR1C.tmp" w:hAnsi="Arial" w:cs="Arial"/>
          <w:lang w:val="es-ES" w:eastAsia="es-ES"/>
        </w:rPr>
        <w:t>s</w:t>
      </w:r>
      <w:r w:rsidRPr="00AE7821">
        <w:rPr>
          <w:rFonts w:ascii="Arial" w:eastAsia="ZTR1C.tmp" w:hAnsi="Arial" w:cs="Arial"/>
          <w:lang w:val="es-ES" w:eastAsia="es-ES"/>
        </w:rPr>
        <w:t xml:space="preserve"> procesos:</w:t>
      </w:r>
    </w:p>
    <w:p w14:paraId="55007E40" w14:textId="77777777" w:rsidR="00AE7821" w:rsidRPr="00AE7821" w:rsidRDefault="00AE7821" w:rsidP="00212DA6">
      <w:pPr>
        <w:spacing w:after="0" w:line="240" w:lineRule="auto"/>
        <w:jc w:val="both"/>
        <w:rPr>
          <w:rFonts w:ascii="Arial" w:eastAsia="ZTR1C.tmp" w:hAnsi="Arial" w:cs="Arial"/>
          <w:lang w:val="es-ES" w:eastAsia="es-ES"/>
        </w:rPr>
      </w:pPr>
    </w:p>
    <w:p w14:paraId="0EF8409C" w14:textId="3F225858" w:rsidR="00AE7821" w:rsidRPr="0004387F" w:rsidRDefault="00AE7821" w:rsidP="00E53B55">
      <w:pPr>
        <w:pStyle w:val="Prrafodelista"/>
        <w:numPr>
          <w:ilvl w:val="0"/>
          <w:numId w:val="4"/>
        </w:numPr>
        <w:spacing w:after="0" w:line="240" w:lineRule="auto"/>
        <w:ind w:left="360"/>
        <w:jc w:val="both"/>
        <w:rPr>
          <w:rFonts w:ascii="Arial" w:eastAsia="ZTR1C.tmp" w:hAnsi="Arial" w:cs="Arial"/>
          <w:lang w:val="es-ES" w:eastAsia="es-ES"/>
        </w:rPr>
      </w:pPr>
      <w:r w:rsidRPr="0004387F">
        <w:rPr>
          <w:rFonts w:ascii="Arial" w:eastAsia="ZTR1C.tmp" w:hAnsi="Arial" w:cs="Arial"/>
          <w:lang w:val="es-ES" w:eastAsia="es-ES"/>
        </w:rPr>
        <w:t>Aforos (1): Análisis, planeación y ejecución de toma de información en campo (aforos), así como con las actividades administrativas derivadas del proceso.</w:t>
      </w:r>
    </w:p>
    <w:p w14:paraId="23A3EF27" w14:textId="77777777" w:rsidR="006023E0" w:rsidRPr="00AE7821" w:rsidRDefault="006023E0" w:rsidP="0004387F">
      <w:pPr>
        <w:spacing w:after="0" w:line="240" w:lineRule="auto"/>
        <w:jc w:val="both"/>
        <w:rPr>
          <w:rFonts w:ascii="Arial" w:eastAsia="ZTR1C.tmp" w:hAnsi="Arial" w:cs="Arial"/>
          <w:lang w:val="es-ES" w:eastAsia="es-ES"/>
        </w:rPr>
      </w:pPr>
    </w:p>
    <w:p w14:paraId="64D34E9A" w14:textId="6594B935" w:rsidR="00AE7821" w:rsidRDefault="00AE7821" w:rsidP="00E53B55">
      <w:pPr>
        <w:pStyle w:val="Prrafodelista"/>
        <w:numPr>
          <w:ilvl w:val="0"/>
          <w:numId w:val="4"/>
        </w:numPr>
        <w:spacing w:after="0" w:line="240" w:lineRule="auto"/>
        <w:ind w:left="360"/>
        <w:jc w:val="both"/>
        <w:rPr>
          <w:rFonts w:ascii="Arial" w:eastAsia="ZTR1C.tmp" w:hAnsi="Arial" w:cs="Arial"/>
          <w:lang w:val="es-ES" w:eastAsia="es-ES"/>
        </w:rPr>
      </w:pPr>
      <w:r w:rsidRPr="0004387F">
        <w:rPr>
          <w:rFonts w:ascii="Arial" w:eastAsia="ZTR1C.tmp" w:hAnsi="Arial" w:cs="Arial"/>
          <w:lang w:val="es-ES" w:eastAsia="es-ES"/>
        </w:rPr>
        <w:t>Desincentivos (3): Ejecución de actividades derivadas del procedimiento de multas y desincentivos generados por TMSA a las empresas operadoras del SITP en sus zonas de concesión en Bogotá D.C</w:t>
      </w:r>
    </w:p>
    <w:p w14:paraId="1F8A2E54" w14:textId="77777777" w:rsidR="00FE32E3" w:rsidRPr="00FE32E3" w:rsidRDefault="00FE32E3" w:rsidP="00FE32E3">
      <w:pPr>
        <w:pStyle w:val="Prrafodelista"/>
        <w:rPr>
          <w:rFonts w:ascii="Arial" w:eastAsia="ZTR1C.tmp" w:hAnsi="Arial" w:cs="Arial"/>
          <w:lang w:val="es-ES" w:eastAsia="es-ES"/>
        </w:rPr>
      </w:pPr>
    </w:p>
    <w:p w14:paraId="197B510D" w14:textId="262DFA28" w:rsidR="00AE7821" w:rsidRPr="0004387F" w:rsidRDefault="00AE7821" w:rsidP="00E53B55">
      <w:pPr>
        <w:pStyle w:val="Prrafodelista"/>
        <w:numPr>
          <w:ilvl w:val="0"/>
          <w:numId w:val="4"/>
        </w:numPr>
        <w:spacing w:after="0" w:line="240" w:lineRule="auto"/>
        <w:ind w:left="360"/>
        <w:jc w:val="both"/>
        <w:rPr>
          <w:rFonts w:ascii="Arial" w:eastAsia="ZTR1C.tmp" w:hAnsi="Arial" w:cs="Arial"/>
          <w:lang w:val="es-ES" w:eastAsia="es-ES"/>
        </w:rPr>
      </w:pPr>
      <w:r w:rsidRPr="0004387F">
        <w:rPr>
          <w:rFonts w:ascii="Arial" w:eastAsia="ZTR1C.tmp" w:hAnsi="Arial" w:cs="Arial"/>
          <w:lang w:val="es-ES" w:eastAsia="es-ES"/>
        </w:rPr>
        <w:t>Mejora de Procesos (1): Definición, aplicación y estructuración de los procesos internos e indicadores que permitan la medición de la gestión del Centro de Control Maestro del Ente Gestor del componente zonal del Sistema Integrado de Transporte Público de Bogotá.</w:t>
      </w:r>
    </w:p>
    <w:p w14:paraId="4CE296D0" w14:textId="77777777" w:rsidR="006023E0" w:rsidRPr="00AE7821" w:rsidRDefault="006023E0" w:rsidP="0004387F">
      <w:pPr>
        <w:spacing w:after="0" w:line="240" w:lineRule="auto"/>
        <w:jc w:val="both"/>
        <w:rPr>
          <w:rFonts w:ascii="Arial" w:eastAsia="ZTR1C.tmp" w:hAnsi="Arial" w:cs="Arial"/>
          <w:lang w:val="es-ES" w:eastAsia="es-ES"/>
        </w:rPr>
      </w:pPr>
    </w:p>
    <w:p w14:paraId="2AE110CD" w14:textId="2BC091F0" w:rsidR="00AE7821" w:rsidRPr="0004387F" w:rsidRDefault="00AE7821" w:rsidP="00E53B55">
      <w:pPr>
        <w:pStyle w:val="Prrafodelista"/>
        <w:numPr>
          <w:ilvl w:val="0"/>
          <w:numId w:val="4"/>
        </w:numPr>
        <w:spacing w:after="0" w:line="240" w:lineRule="auto"/>
        <w:ind w:left="360"/>
        <w:jc w:val="both"/>
        <w:rPr>
          <w:rFonts w:ascii="Arial" w:eastAsia="ZTR1C.tmp" w:hAnsi="Arial" w:cs="Arial"/>
          <w:lang w:val="es-ES" w:eastAsia="es-ES"/>
        </w:rPr>
      </w:pPr>
      <w:r w:rsidRPr="0004387F">
        <w:rPr>
          <w:rFonts w:ascii="Arial" w:eastAsia="ZTR1C.tmp" w:hAnsi="Arial" w:cs="Arial"/>
          <w:lang w:val="es-ES" w:eastAsia="es-ES"/>
        </w:rPr>
        <w:t>Mejora de Procesos (2): Diseño de algoritmos que permitan la estimación o caracterización de la demanda a partir de datos pasivos.</w:t>
      </w:r>
    </w:p>
    <w:p w14:paraId="15AB7F01" w14:textId="77777777" w:rsidR="006023E0" w:rsidRPr="00AE7821" w:rsidRDefault="006023E0" w:rsidP="0004387F">
      <w:pPr>
        <w:spacing w:after="0" w:line="240" w:lineRule="auto"/>
        <w:jc w:val="both"/>
        <w:rPr>
          <w:rFonts w:ascii="Arial" w:eastAsia="ZTR1C.tmp" w:hAnsi="Arial" w:cs="Arial"/>
          <w:lang w:val="es-ES" w:eastAsia="es-ES"/>
        </w:rPr>
      </w:pPr>
    </w:p>
    <w:p w14:paraId="174E6157" w14:textId="6F340288" w:rsidR="00AE7821" w:rsidRPr="0004387F" w:rsidRDefault="00AE7821" w:rsidP="00E53B55">
      <w:pPr>
        <w:pStyle w:val="Prrafodelista"/>
        <w:numPr>
          <w:ilvl w:val="0"/>
          <w:numId w:val="4"/>
        </w:numPr>
        <w:spacing w:after="0" w:line="240" w:lineRule="auto"/>
        <w:ind w:left="360"/>
        <w:jc w:val="both"/>
        <w:rPr>
          <w:rFonts w:ascii="Arial" w:eastAsia="ZTR1C.tmp" w:hAnsi="Arial" w:cs="Arial"/>
          <w:lang w:val="es-ES" w:eastAsia="es-ES"/>
        </w:rPr>
      </w:pPr>
      <w:r w:rsidRPr="0004387F">
        <w:rPr>
          <w:rFonts w:ascii="Arial" w:eastAsia="ZTR1C.tmp" w:hAnsi="Arial" w:cs="Arial"/>
          <w:lang w:val="es-ES" w:eastAsia="es-ES"/>
        </w:rPr>
        <w:lastRenderedPageBreak/>
        <w:t>Mejora de Procesos (1): Formulación de modelos de optimización que coadyuven en la gestión de la dirección</w:t>
      </w:r>
    </w:p>
    <w:p w14:paraId="39520BF3" w14:textId="77777777" w:rsidR="006023E0" w:rsidRPr="00AE7821" w:rsidRDefault="006023E0" w:rsidP="00212DA6">
      <w:pPr>
        <w:spacing w:after="0" w:line="240" w:lineRule="auto"/>
        <w:jc w:val="both"/>
        <w:rPr>
          <w:rFonts w:ascii="Arial" w:eastAsia="ZTR1C.tmp" w:hAnsi="Arial" w:cs="Arial"/>
          <w:lang w:val="es-ES" w:eastAsia="es-ES"/>
        </w:rPr>
      </w:pPr>
    </w:p>
    <w:p w14:paraId="0D0FCE2C" w14:textId="77777777" w:rsidR="002D2D9A" w:rsidRDefault="006023E0" w:rsidP="00E53B55">
      <w:pPr>
        <w:pStyle w:val="Prrafodelista"/>
        <w:numPr>
          <w:ilvl w:val="0"/>
          <w:numId w:val="4"/>
        </w:numPr>
        <w:spacing w:after="0" w:line="240" w:lineRule="auto"/>
        <w:ind w:left="360"/>
        <w:jc w:val="both"/>
        <w:rPr>
          <w:rFonts w:ascii="Arial" w:eastAsia="ZTR1C.tmp" w:hAnsi="Arial" w:cs="Arial"/>
          <w:lang w:val="es-ES" w:eastAsia="es-ES"/>
        </w:rPr>
      </w:pPr>
      <w:r w:rsidRPr="002D2D9A">
        <w:rPr>
          <w:rFonts w:ascii="Arial" w:eastAsia="ZTR1C.tmp" w:hAnsi="Arial" w:cs="Arial"/>
          <w:lang w:val="es-ES" w:eastAsia="es-ES"/>
        </w:rPr>
        <w:t>Supervisión</w:t>
      </w:r>
      <w:r w:rsidR="00AE7821" w:rsidRPr="002D2D9A">
        <w:rPr>
          <w:rFonts w:ascii="Arial" w:eastAsia="ZTR1C.tmp" w:hAnsi="Arial" w:cs="Arial"/>
          <w:lang w:val="es-ES" w:eastAsia="es-ES"/>
        </w:rPr>
        <w:t xml:space="preserve"> de la Operación (3): Apoyo operativo a la dirección técnica de buses en el monitoreo y seguimiento de las 13 zonas del sistema integrado de transporte público SITP.</w:t>
      </w:r>
      <w:r w:rsidR="002D2D9A" w:rsidRPr="002D2D9A">
        <w:rPr>
          <w:rFonts w:ascii="Arial" w:eastAsia="ZTR1C.tmp" w:hAnsi="Arial" w:cs="Arial"/>
          <w:lang w:val="es-ES" w:eastAsia="es-ES"/>
        </w:rPr>
        <w:t xml:space="preserve"> </w:t>
      </w:r>
    </w:p>
    <w:p w14:paraId="32652FD9" w14:textId="77777777" w:rsidR="002D2D9A" w:rsidRPr="002D2D9A" w:rsidRDefault="002D2D9A" w:rsidP="002D2D9A">
      <w:pPr>
        <w:pStyle w:val="Prrafodelista"/>
        <w:rPr>
          <w:rFonts w:ascii="Arial" w:eastAsia="ZTR1C.tmp" w:hAnsi="Arial" w:cs="Arial"/>
          <w:lang w:val="es-ES" w:eastAsia="es-ES"/>
        </w:rPr>
      </w:pPr>
    </w:p>
    <w:p w14:paraId="1596B9DB" w14:textId="7BE4A160" w:rsidR="00AE7821" w:rsidRPr="002D2D9A" w:rsidRDefault="00AE7821" w:rsidP="00E53B55">
      <w:pPr>
        <w:pStyle w:val="Prrafodelista"/>
        <w:numPr>
          <w:ilvl w:val="0"/>
          <w:numId w:val="4"/>
        </w:numPr>
        <w:spacing w:after="0" w:line="240" w:lineRule="auto"/>
        <w:ind w:left="360"/>
        <w:jc w:val="both"/>
        <w:rPr>
          <w:rFonts w:ascii="Arial" w:eastAsia="ZTR1C.tmp" w:hAnsi="Arial" w:cs="Arial"/>
          <w:lang w:val="es-ES" w:eastAsia="es-ES"/>
        </w:rPr>
      </w:pPr>
      <w:r w:rsidRPr="002D2D9A">
        <w:rPr>
          <w:rFonts w:ascii="Arial" w:eastAsia="ZTR1C.tmp" w:hAnsi="Arial" w:cs="Arial"/>
          <w:lang w:val="es-ES" w:eastAsia="es-ES"/>
        </w:rPr>
        <w:t>Automatización de Procesos (2): Consolidación, procesamiento y análisis de grandes volúmenes de información para diseñar e implementar esquemas y estrategias que soporten el área de planeación estratégica de la operación del Sistema Integrado de Transporte Público.</w:t>
      </w:r>
    </w:p>
    <w:p w14:paraId="4CB5D237" w14:textId="764E5348" w:rsidR="00AE7821" w:rsidRDefault="00AE7821" w:rsidP="00AE7821">
      <w:pPr>
        <w:spacing w:after="0" w:line="240" w:lineRule="auto"/>
        <w:rPr>
          <w:rFonts w:ascii="Arial" w:eastAsia="ZTR1C.tmp" w:hAnsi="Arial" w:cs="Arial"/>
          <w:lang w:val="es-ES" w:eastAsia="es-ES"/>
        </w:rPr>
      </w:pPr>
    </w:p>
    <w:p w14:paraId="0D1B047F" w14:textId="217F8B57" w:rsidR="0073560C" w:rsidRPr="00FC4146" w:rsidRDefault="0073560C" w:rsidP="00ED2E05">
      <w:pPr>
        <w:spacing w:after="0" w:line="240" w:lineRule="auto"/>
        <w:rPr>
          <w:rFonts w:ascii="Arial Narrow" w:eastAsia="Times New Roman" w:hAnsi="Arial Narrow" w:cs="Calibri"/>
          <w:b/>
          <w:color w:val="000000"/>
          <w:sz w:val="20"/>
          <w:szCs w:val="20"/>
          <w:lang w:eastAsia="es-CO"/>
        </w:rPr>
      </w:pPr>
      <w:r w:rsidRPr="0073560C">
        <w:rPr>
          <w:rFonts w:ascii="Arial Narrow" w:eastAsia="Times New Roman" w:hAnsi="Arial Narrow" w:cs="Calibri"/>
          <w:b/>
          <w:color w:val="000000"/>
          <w:sz w:val="20"/>
          <w:szCs w:val="20"/>
          <w:lang w:eastAsia="es-CO"/>
        </w:rPr>
        <w:t xml:space="preserve">DIRECCIÓN TÉCNICA DE MODOS ALTERNATIVOS </w:t>
      </w:r>
    </w:p>
    <w:tbl>
      <w:tblPr>
        <w:tblW w:w="7940" w:type="dxa"/>
        <w:tblCellMar>
          <w:left w:w="70" w:type="dxa"/>
          <w:right w:w="70" w:type="dxa"/>
        </w:tblCellMar>
        <w:tblLook w:val="04A0" w:firstRow="1" w:lastRow="0" w:firstColumn="1" w:lastColumn="0" w:noHBand="0" w:noVBand="1"/>
      </w:tblPr>
      <w:tblGrid>
        <w:gridCol w:w="1840"/>
        <w:gridCol w:w="2780"/>
        <w:gridCol w:w="1660"/>
        <w:gridCol w:w="1660"/>
      </w:tblGrid>
      <w:tr w:rsidR="0073560C" w:rsidRPr="0073560C" w14:paraId="174A1747" w14:textId="77777777" w:rsidTr="00B35BBD">
        <w:trPr>
          <w:trHeight w:val="270"/>
        </w:trPr>
        <w:tc>
          <w:tcPr>
            <w:tcW w:w="1840"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7D9B2243" w14:textId="77777777" w:rsidR="0073560C" w:rsidRPr="0073560C" w:rsidRDefault="0073560C" w:rsidP="0073560C">
            <w:pPr>
              <w:spacing w:after="0" w:line="240" w:lineRule="auto"/>
              <w:jc w:val="center"/>
              <w:rPr>
                <w:rFonts w:ascii="Arial Narrow" w:eastAsia="Times New Roman" w:hAnsi="Arial Narrow" w:cs="Calibri"/>
                <w:color w:val="000000"/>
                <w:sz w:val="20"/>
                <w:szCs w:val="20"/>
                <w:lang w:eastAsia="es-CO"/>
              </w:rPr>
            </w:pPr>
            <w:r w:rsidRPr="0073560C">
              <w:rPr>
                <w:rFonts w:ascii="Arial Narrow" w:eastAsia="Times New Roman" w:hAnsi="Arial Narrow" w:cs="Calibri"/>
                <w:color w:val="000000"/>
                <w:sz w:val="20"/>
                <w:szCs w:val="20"/>
                <w:lang w:eastAsia="es-CO"/>
              </w:rPr>
              <w:t>Sept 30/2018</w:t>
            </w:r>
          </w:p>
        </w:tc>
        <w:tc>
          <w:tcPr>
            <w:tcW w:w="2780" w:type="dxa"/>
            <w:tcBorders>
              <w:top w:val="single" w:sz="8" w:space="0" w:color="auto"/>
              <w:left w:val="nil"/>
              <w:bottom w:val="single" w:sz="8" w:space="0" w:color="auto"/>
              <w:right w:val="single" w:sz="8" w:space="0" w:color="auto"/>
            </w:tcBorders>
            <w:shd w:val="clear" w:color="auto" w:fill="EEECE1" w:themeFill="background2"/>
            <w:vAlign w:val="center"/>
            <w:hideMark/>
          </w:tcPr>
          <w:p w14:paraId="437E636B" w14:textId="77777777" w:rsidR="0073560C" w:rsidRPr="0073560C" w:rsidRDefault="0073560C" w:rsidP="0073560C">
            <w:pPr>
              <w:spacing w:after="0" w:line="240" w:lineRule="auto"/>
              <w:jc w:val="center"/>
              <w:rPr>
                <w:rFonts w:ascii="Arial Narrow" w:eastAsia="Times New Roman" w:hAnsi="Arial Narrow" w:cs="Calibri"/>
                <w:color w:val="000000"/>
                <w:sz w:val="20"/>
                <w:szCs w:val="20"/>
                <w:lang w:eastAsia="es-CO"/>
              </w:rPr>
            </w:pPr>
            <w:r w:rsidRPr="0073560C">
              <w:rPr>
                <w:rFonts w:ascii="Arial Narrow" w:eastAsia="Times New Roman" w:hAnsi="Arial Narrow" w:cs="Calibri"/>
                <w:color w:val="000000"/>
                <w:sz w:val="20"/>
                <w:szCs w:val="20"/>
                <w:lang w:eastAsia="es-CO"/>
              </w:rPr>
              <w:t>Sept 30/2019</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62B8DC1B" w14:textId="77777777" w:rsidR="0073560C" w:rsidRPr="0073560C" w:rsidRDefault="0073560C" w:rsidP="0073560C">
            <w:pPr>
              <w:spacing w:after="0" w:line="240" w:lineRule="auto"/>
              <w:jc w:val="center"/>
              <w:rPr>
                <w:rFonts w:ascii="Arial Narrow" w:eastAsia="Times New Roman" w:hAnsi="Arial Narrow" w:cs="Calibri"/>
                <w:color w:val="000000"/>
                <w:sz w:val="20"/>
                <w:szCs w:val="20"/>
                <w:lang w:eastAsia="es-CO"/>
              </w:rPr>
            </w:pPr>
            <w:r w:rsidRPr="0073560C">
              <w:rPr>
                <w:rFonts w:ascii="Arial Narrow" w:eastAsia="Times New Roman" w:hAnsi="Arial Narrow" w:cs="Calibri"/>
                <w:color w:val="000000"/>
                <w:sz w:val="20"/>
                <w:szCs w:val="20"/>
                <w:lang w:eastAsia="es-CO"/>
              </w:rPr>
              <w:t xml:space="preserve">Variación </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68E0E8A6" w14:textId="77777777" w:rsidR="0073560C" w:rsidRPr="0073560C" w:rsidRDefault="0073560C" w:rsidP="0073560C">
            <w:pPr>
              <w:spacing w:after="0" w:line="240" w:lineRule="auto"/>
              <w:jc w:val="center"/>
              <w:rPr>
                <w:rFonts w:ascii="Arial Narrow" w:eastAsia="Times New Roman" w:hAnsi="Arial Narrow" w:cs="Calibri"/>
                <w:color w:val="000000"/>
                <w:sz w:val="20"/>
                <w:szCs w:val="20"/>
                <w:lang w:eastAsia="es-CO"/>
              </w:rPr>
            </w:pPr>
            <w:r w:rsidRPr="0073560C">
              <w:rPr>
                <w:rFonts w:ascii="Arial Narrow" w:eastAsia="Times New Roman" w:hAnsi="Arial Narrow" w:cs="Calibri"/>
                <w:color w:val="000000"/>
                <w:sz w:val="20"/>
                <w:szCs w:val="20"/>
                <w:lang w:eastAsia="es-CO"/>
              </w:rPr>
              <w:t>Variación %</w:t>
            </w:r>
          </w:p>
        </w:tc>
      </w:tr>
      <w:tr w:rsidR="0073560C" w:rsidRPr="0073560C" w14:paraId="0158E7FE" w14:textId="77777777" w:rsidTr="00B35BBD">
        <w:trPr>
          <w:trHeight w:val="270"/>
        </w:trPr>
        <w:tc>
          <w:tcPr>
            <w:tcW w:w="18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23F5A8" w14:textId="77777777" w:rsidR="0073560C" w:rsidRPr="0073560C" w:rsidRDefault="0073560C" w:rsidP="0073560C">
            <w:pPr>
              <w:spacing w:after="0" w:line="240" w:lineRule="auto"/>
              <w:jc w:val="center"/>
              <w:rPr>
                <w:rFonts w:ascii="Arial Narrow" w:eastAsia="Times New Roman" w:hAnsi="Arial Narrow" w:cs="Calibri"/>
                <w:color w:val="000000"/>
                <w:sz w:val="20"/>
                <w:szCs w:val="20"/>
                <w:lang w:eastAsia="es-CO"/>
              </w:rPr>
            </w:pPr>
            <w:r w:rsidRPr="0073560C">
              <w:rPr>
                <w:rFonts w:ascii="Arial Narrow" w:eastAsia="Times New Roman" w:hAnsi="Arial Narrow" w:cs="Calibri"/>
                <w:color w:val="000000"/>
                <w:sz w:val="20"/>
                <w:szCs w:val="20"/>
                <w:lang w:eastAsia="es-CO"/>
              </w:rPr>
              <w:t>$ 1.063.869.520</w:t>
            </w:r>
          </w:p>
        </w:tc>
        <w:tc>
          <w:tcPr>
            <w:tcW w:w="2780" w:type="dxa"/>
            <w:tcBorders>
              <w:top w:val="single" w:sz="8" w:space="0" w:color="auto"/>
              <w:left w:val="nil"/>
              <w:bottom w:val="single" w:sz="8" w:space="0" w:color="auto"/>
              <w:right w:val="single" w:sz="8" w:space="0" w:color="auto"/>
            </w:tcBorders>
            <w:shd w:val="clear" w:color="auto" w:fill="auto"/>
            <w:vAlign w:val="center"/>
            <w:hideMark/>
          </w:tcPr>
          <w:p w14:paraId="1193EF12" w14:textId="77777777" w:rsidR="0073560C" w:rsidRPr="0073560C" w:rsidRDefault="0073560C" w:rsidP="0073560C">
            <w:pPr>
              <w:spacing w:after="0" w:line="240" w:lineRule="auto"/>
              <w:jc w:val="center"/>
              <w:rPr>
                <w:rFonts w:ascii="Arial Narrow" w:eastAsia="Times New Roman" w:hAnsi="Arial Narrow" w:cs="Calibri"/>
                <w:color w:val="000000"/>
                <w:sz w:val="20"/>
                <w:szCs w:val="20"/>
                <w:lang w:eastAsia="es-CO"/>
              </w:rPr>
            </w:pPr>
            <w:r w:rsidRPr="0073560C">
              <w:rPr>
                <w:rFonts w:ascii="Arial Narrow" w:eastAsia="Times New Roman" w:hAnsi="Arial Narrow" w:cs="Calibri"/>
                <w:color w:val="000000"/>
                <w:sz w:val="20"/>
                <w:szCs w:val="20"/>
                <w:lang w:eastAsia="es-CO"/>
              </w:rPr>
              <w:t>$ 1.088.654.132</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14:paraId="7347527D" w14:textId="77777777" w:rsidR="0073560C" w:rsidRPr="0073560C" w:rsidRDefault="0073560C" w:rsidP="0073560C">
            <w:pPr>
              <w:spacing w:after="0" w:line="240" w:lineRule="auto"/>
              <w:jc w:val="center"/>
              <w:rPr>
                <w:rFonts w:ascii="Arial Narrow" w:eastAsia="Times New Roman" w:hAnsi="Arial Narrow" w:cs="Calibri"/>
                <w:color w:val="000000"/>
                <w:sz w:val="20"/>
                <w:szCs w:val="20"/>
                <w:lang w:eastAsia="es-CO"/>
              </w:rPr>
            </w:pPr>
            <w:r w:rsidRPr="0073560C">
              <w:rPr>
                <w:rFonts w:ascii="Arial Narrow" w:eastAsia="Times New Roman" w:hAnsi="Arial Narrow" w:cs="Calibri"/>
                <w:color w:val="000000"/>
                <w:sz w:val="20"/>
                <w:szCs w:val="20"/>
                <w:lang w:eastAsia="es-CO"/>
              </w:rPr>
              <w:t>$ 24.784.612</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14:paraId="12347428" w14:textId="77777777" w:rsidR="0073560C" w:rsidRPr="0073560C" w:rsidRDefault="0073560C" w:rsidP="0073560C">
            <w:pPr>
              <w:spacing w:after="0" w:line="240" w:lineRule="auto"/>
              <w:jc w:val="center"/>
              <w:rPr>
                <w:rFonts w:ascii="Arial Narrow" w:eastAsia="Times New Roman" w:hAnsi="Arial Narrow" w:cs="Calibri"/>
                <w:color w:val="000000"/>
                <w:sz w:val="20"/>
                <w:szCs w:val="20"/>
                <w:lang w:eastAsia="es-CO"/>
              </w:rPr>
            </w:pPr>
            <w:r w:rsidRPr="0073560C">
              <w:rPr>
                <w:rFonts w:ascii="Arial Narrow" w:eastAsia="Times New Roman" w:hAnsi="Arial Narrow" w:cs="Calibri"/>
                <w:color w:val="000000"/>
                <w:sz w:val="20"/>
                <w:szCs w:val="20"/>
                <w:lang w:eastAsia="es-CO"/>
              </w:rPr>
              <w:t>2,3%</w:t>
            </w:r>
          </w:p>
        </w:tc>
      </w:tr>
    </w:tbl>
    <w:p w14:paraId="70B4ED56" w14:textId="6DA2D80A" w:rsidR="0073560C" w:rsidRDefault="0073560C" w:rsidP="0073560C">
      <w:pPr>
        <w:spacing w:after="0" w:line="240" w:lineRule="auto"/>
        <w:rPr>
          <w:rFonts w:ascii="Arial" w:eastAsia="ZTR1C.tmp" w:hAnsi="Arial" w:cs="Arial"/>
          <w:lang w:val="es-ES" w:eastAsia="es-ES"/>
        </w:rPr>
      </w:pPr>
    </w:p>
    <w:p w14:paraId="0F506DC9" w14:textId="5C474C94" w:rsidR="00FC4146" w:rsidRPr="00FC4146" w:rsidRDefault="00FC4146" w:rsidP="00A9761D">
      <w:pPr>
        <w:spacing w:after="0" w:line="240" w:lineRule="auto"/>
        <w:jc w:val="both"/>
        <w:rPr>
          <w:rFonts w:ascii="Arial" w:eastAsia="ZTR1C.tmp" w:hAnsi="Arial" w:cs="Arial"/>
          <w:lang w:val="es-ES" w:eastAsia="es-ES"/>
        </w:rPr>
      </w:pPr>
      <w:r w:rsidRPr="00FC4146">
        <w:rPr>
          <w:rFonts w:ascii="Arial" w:eastAsia="ZTR1C.tmp" w:hAnsi="Arial" w:cs="Arial"/>
          <w:lang w:val="es-ES" w:eastAsia="es-ES"/>
        </w:rPr>
        <w:t>Durante el periodo, se registraron cambios en algunos proyectos al interior de la Dirección</w:t>
      </w:r>
      <w:r w:rsidR="00361A5F">
        <w:rPr>
          <w:rFonts w:ascii="Arial" w:eastAsia="ZTR1C.tmp" w:hAnsi="Arial" w:cs="Arial"/>
          <w:lang w:val="es-ES" w:eastAsia="es-ES"/>
        </w:rPr>
        <w:t xml:space="preserve"> Técnica de Modos</w:t>
      </w:r>
      <w:r w:rsidRPr="00FC4146">
        <w:rPr>
          <w:rFonts w:ascii="Arial" w:eastAsia="ZTR1C.tmp" w:hAnsi="Arial" w:cs="Arial"/>
          <w:lang w:val="es-ES" w:eastAsia="es-ES"/>
        </w:rPr>
        <w:t>, lo cual representó una reconfiguración y aumento en los perfiles de las contrataciones de personal; lo cual incidió en la variación de $24.784.612 (2,3%).</w:t>
      </w:r>
    </w:p>
    <w:p w14:paraId="1B905F6F" w14:textId="77777777" w:rsidR="00FC4146" w:rsidRPr="00FC4146" w:rsidRDefault="00FC4146" w:rsidP="00A9761D">
      <w:pPr>
        <w:spacing w:after="0" w:line="240" w:lineRule="auto"/>
        <w:jc w:val="both"/>
        <w:rPr>
          <w:rFonts w:ascii="Arial" w:eastAsia="ZTR1C.tmp" w:hAnsi="Arial" w:cs="Arial"/>
          <w:lang w:val="es-ES" w:eastAsia="es-ES"/>
        </w:rPr>
      </w:pPr>
    </w:p>
    <w:p w14:paraId="1B46F644" w14:textId="7C849439" w:rsidR="00FC4146" w:rsidRDefault="00D77793" w:rsidP="00A9761D">
      <w:pPr>
        <w:spacing w:after="0" w:line="240" w:lineRule="auto"/>
        <w:jc w:val="both"/>
        <w:rPr>
          <w:rFonts w:ascii="Arial" w:eastAsia="ZTR1C.tmp" w:hAnsi="Arial" w:cs="Arial"/>
          <w:lang w:val="es-ES" w:eastAsia="es-ES"/>
        </w:rPr>
      </w:pPr>
      <w:r>
        <w:rPr>
          <w:rFonts w:ascii="Arial" w:eastAsia="ZTR1C.tmp" w:hAnsi="Arial" w:cs="Arial"/>
          <w:lang w:val="es-ES" w:eastAsia="es-ES"/>
        </w:rPr>
        <w:t>Los honorarios de lo</w:t>
      </w:r>
      <w:r w:rsidR="00FC4146" w:rsidRPr="00FC4146">
        <w:rPr>
          <w:rFonts w:ascii="Arial" w:eastAsia="ZTR1C.tmp" w:hAnsi="Arial" w:cs="Arial"/>
          <w:lang w:val="es-ES" w:eastAsia="es-ES"/>
        </w:rPr>
        <w:t>s contrat</w:t>
      </w:r>
      <w:r>
        <w:rPr>
          <w:rFonts w:ascii="Arial" w:eastAsia="ZTR1C.tmp" w:hAnsi="Arial" w:cs="Arial"/>
          <w:lang w:val="es-ES" w:eastAsia="es-ES"/>
        </w:rPr>
        <w:t>os</w:t>
      </w:r>
      <w:r w:rsidR="00FC4146" w:rsidRPr="00FC4146">
        <w:rPr>
          <w:rFonts w:ascii="Arial" w:eastAsia="ZTR1C.tmp" w:hAnsi="Arial" w:cs="Arial"/>
          <w:lang w:val="es-ES" w:eastAsia="es-ES"/>
        </w:rPr>
        <w:t xml:space="preserve"> que venían de la vigencia 2018, </w:t>
      </w:r>
      <w:r>
        <w:rPr>
          <w:rFonts w:ascii="Arial" w:eastAsia="ZTR1C.tmp" w:hAnsi="Arial" w:cs="Arial"/>
          <w:lang w:val="es-ES" w:eastAsia="es-ES"/>
        </w:rPr>
        <w:t xml:space="preserve">se ajustaron </w:t>
      </w:r>
      <w:r w:rsidR="00FC4146" w:rsidRPr="00FC4146">
        <w:rPr>
          <w:rFonts w:ascii="Arial" w:eastAsia="ZTR1C.tmp" w:hAnsi="Arial" w:cs="Arial"/>
          <w:lang w:val="es-ES" w:eastAsia="es-ES"/>
        </w:rPr>
        <w:t xml:space="preserve">para </w:t>
      </w:r>
      <w:r>
        <w:rPr>
          <w:rFonts w:ascii="Arial" w:eastAsia="ZTR1C.tmp" w:hAnsi="Arial" w:cs="Arial"/>
          <w:lang w:val="es-ES" w:eastAsia="es-ES"/>
        </w:rPr>
        <w:t xml:space="preserve">la </w:t>
      </w:r>
      <w:r w:rsidR="00FC4146" w:rsidRPr="00FC4146">
        <w:rPr>
          <w:rFonts w:ascii="Arial" w:eastAsia="ZTR1C.tmp" w:hAnsi="Arial" w:cs="Arial"/>
          <w:lang w:val="es-ES" w:eastAsia="es-ES"/>
        </w:rPr>
        <w:t>vigencia 2019 generando incrementos aprobados en función del IPC.</w:t>
      </w:r>
    </w:p>
    <w:p w14:paraId="306F31F0" w14:textId="77777777" w:rsidR="00FC4146" w:rsidRDefault="00FC4146" w:rsidP="00A9761D">
      <w:pPr>
        <w:spacing w:after="0" w:line="240" w:lineRule="auto"/>
        <w:jc w:val="both"/>
        <w:rPr>
          <w:rFonts w:ascii="Arial" w:eastAsia="ZTR1C.tmp" w:hAnsi="Arial" w:cs="Arial"/>
          <w:lang w:val="es-ES" w:eastAsia="es-ES"/>
        </w:rPr>
      </w:pPr>
    </w:p>
    <w:p w14:paraId="2AC28B75" w14:textId="6E0E1E30" w:rsidR="008B512C" w:rsidRPr="00FC4146" w:rsidRDefault="008B512C" w:rsidP="008B512C">
      <w:pPr>
        <w:spacing w:after="0" w:line="240" w:lineRule="auto"/>
        <w:rPr>
          <w:rFonts w:ascii="Arial Narrow" w:eastAsia="Times New Roman" w:hAnsi="Arial Narrow" w:cs="Calibri"/>
          <w:b/>
          <w:color w:val="000000"/>
          <w:sz w:val="20"/>
          <w:szCs w:val="20"/>
          <w:lang w:eastAsia="es-CO"/>
        </w:rPr>
      </w:pPr>
      <w:r w:rsidRPr="008B512C">
        <w:rPr>
          <w:rFonts w:ascii="Arial Narrow" w:eastAsia="Times New Roman" w:hAnsi="Arial Narrow" w:cs="Calibri"/>
          <w:b/>
          <w:color w:val="000000"/>
          <w:sz w:val="20"/>
          <w:szCs w:val="20"/>
          <w:lang w:eastAsia="es-CO"/>
        </w:rPr>
        <w:t>DIRECCIÖN TECNICA DE SEGURIDAD</w:t>
      </w:r>
    </w:p>
    <w:tbl>
      <w:tblPr>
        <w:tblW w:w="7940" w:type="dxa"/>
        <w:tblCellMar>
          <w:left w:w="70" w:type="dxa"/>
          <w:right w:w="70" w:type="dxa"/>
        </w:tblCellMar>
        <w:tblLook w:val="04A0" w:firstRow="1" w:lastRow="0" w:firstColumn="1" w:lastColumn="0" w:noHBand="0" w:noVBand="1"/>
      </w:tblPr>
      <w:tblGrid>
        <w:gridCol w:w="1840"/>
        <w:gridCol w:w="2780"/>
        <w:gridCol w:w="1660"/>
        <w:gridCol w:w="1660"/>
      </w:tblGrid>
      <w:tr w:rsidR="008B512C" w:rsidRPr="008B512C" w14:paraId="3151B6A0" w14:textId="77777777" w:rsidTr="00B35BBD">
        <w:trPr>
          <w:trHeight w:val="270"/>
        </w:trPr>
        <w:tc>
          <w:tcPr>
            <w:tcW w:w="1840"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7B1A99D2" w14:textId="77777777" w:rsidR="008B512C" w:rsidRPr="008B512C" w:rsidRDefault="008B512C" w:rsidP="008B512C">
            <w:pPr>
              <w:spacing w:after="0" w:line="240" w:lineRule="auto"/>
              <w:jc w:val="center"/>
              <w:rPr>
                <w:rFonts w:ascii="Arial Narrow" w:eastAsia="Times New Roman" w:hAnsi="Arial Narrow" w:cs="Calibri"/>
                <w:color w:val="000000"/>
                <w:sz w:val="20"/>
                <w:szCs w:val="20"/>
                <w:lang w:eastAsia="es-CO"/>
              </w:rPr>
            </w:pPr>
            <w:r w:rsidRPr="008B512C">
              <w:rPr>
                <w:rFonts w:ascii="Arial Narrow" w:eastAsia="Times New Roman" w:hAnsi="Arial Narrow" w:cs="Calibri"/>
                <w:color w:val="000000"/>
                <w:sz w:val="20"/>
                <w:szCs w:val="20"/>
                <w:lang w:eastAsia="es-CO"/>
              </w:rPr>
              <w:t>Sept 30/2018</w:t>
            </w:r>
          </w:p>
        </w:tc>
        <w:tc>
          <w:tcPr>
            <w:tcW w:w="2780" w:type="dxa"/>
            <w:tcBorders>
              <w:top w:val="single" w:sz="8" w:space="0" w:color="auto"/>
              <w:left w:val="nil"/>
              <w:bottom w:val="single" w:sz="8" w:space="0" w:color="auto"/>
              <w:right w:val="single" w:sz="8" w:space="0" w:color="auto"/>
            </w:tcBorders>
            <w:shd w:val="clear" w:color="auto" w:fill="EEECE1" w:themeFill="background2"/>
            <w:vAlign w:val="center"/>
            <w:hideMark/>
          </w:tcPr>
          <w:p w14:paraId="468BF73D" w14:textId="77777777" w:rsidR="008B512C" w:rsidRPr="008B512C" w:rsidRDefault="008B512C" w:rsidP="008B512C">
            <w:pPr>
              <w:spacing w:after="0" w:line="240" w:lineRule="auto"/>
              <w:jc w:val="center"/>
              <w:rPr>
                <w:rFonts w:ascii="Arial Narrow" w:eastAsia="Times New Roman" w:hAnsi="Arial Narrow" w:cs="Calibri"/>
                <w:color w:val="000000"/>
                <w:sz w:val="20"/>
                <w:szCs w:val="20"/>
                <w:lang w:eastAsia="es-CO"/>
              </w:rPr>
            </w:pPr>
            <w:r w:rsidRPr="008B512C">
              <w:rPr>
                <w:rFonts w:ascii="Arial Narrow" w:eastAsia="Times New Roman" w:hAnsi="Arial Narrow" w:cs="Calibri"/>
                <w:color w:val="000000"/>
                <w:sz w:val="20"/>
                <w:szCs w:val="20"/>
                <w:lang w:eastAsia="es-CO"/>
              </w:rPr>
              <w:t>Sept 30/2019</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0298B302" w14:textId="77777777" w:rsidR="008B512C" w:rsidRPr="008B512C" w:rsidRDefault="008B512C" w:rsidP="008B512C">
            <w:pPr>
              <w:spacing w:after="0" w:line="240" w:lineRule="auto"/>
              <w:jc w:val="center"/>
              <w:rPr>
                <w:rFonts w:ascii="Arial Narrow" w:eastAsia="Times New Roman" w:hAnsi="Arial Narrow" w:cs="Calibri"/>
                <w:color w:val="000000"/>
                <w:sz w:val="20"/>
                <w:szCs w:val="20"/>
                <w:lang w:eastAsia="es-CO"/>
              </w:rPr>
            </w:pPr>
            <w:r w:rsidRPr="008B512C">
              <w:rPr>
                <w:rFonts w:ascii="Arial Narrow" w:eastAsia="Times New Roman" w:hAnsi="Arial Narrow" w:cs="Calibri"/>
                <w:color w:val="000000"/>
                <w:sz w:val="20"/>
                <w:szCs w:val="20"/>
                <w:lang w:eastAsia="es-CO"/>
              </w:rPr>
              <w:t xml:space="preserve">Variación </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37181105" w14:textId="77777777" w:rsidR="008B512C" w:rsidRPr="008B512C" w:rsidRDefault="008B512C" w:rsidP="008B512C">
            <w:pPr>
              <w:spacing w:after="0" w:line="240" w:lineRule="auto"/>
              <w:jc w:val="center"/>
              <w:rPr>
                <w:rFonts w:ascii="Arial Narrow" w:eastAsia="Times New Roman" w:hAnsi="Arial Narrow" w:cs="Calibri"/>
                <w:color w:val="000000"/>
                <w:sz w:val="20"/>
                <w:szCs w:val="20"/>
                <w:lang w:eastAsia="es-CO"/>
              </w:rPr>
            </w:pPr>
            <w:r w:rsidRPr="008B512C">
              <w:rPr>
                <w:rFonts w:ascii="Arial Narrow" w:eastAsia="Times New Roman" w:hAnsi="Arial Narrow" w:cs="Calibri"/>
                <w:color w:val="000000"/>
                <w:sz w:val="20"/>
                <w:szCs w:val="20"/>
                <w:lang w:eastAsia="es-CO"/>
              </w:rPr>
              <w:t>Variación %</w:t>
            </w:r>
          </w:p>
        </w:tc>
      </w:tr>
      <w:tr w:rsidR="008B512C" w:rsidRPr="008B512C" w14:paraId="738E4DD7" w14:textId="77777777" w:rsidTr="00B35BBD">
        <w:trPr>
          <w:trHeight w:val="270"/>
        </w:trPr>
        <w:tc>
          <w:tcPr>
            <w:tcW w:w="18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FA3350" w14:textId="77777777" w:rsidR="008B512C" w:rsidRPr="008B512C" w:rsidRDefault="008B512C" w:rsidP="008B512C">
            <w:pPr>
              <w:spacing w:after="0" w:line="240" w:lineRule="auto"/>
              <w:jc w:val="center"/>
              <w:rPr>
                <w:rFonts w:ascii="Arial Narrow" w:eastAsia="Times New Roman" w:hAnsi="Arial Narrow" w:cs="Calibri"/>
                <w:color w:val="000000"/>
                <w:sz w:val="20"/>
                <w:szCs w:val="20"/>
                <w:lang w:eastAsia="es-CO"/>
              </w:rPr>
            </w:pPr>
            <w:r w:rsidRPr="008B512C">
              <w:rPr>
                <w:rFonts w:ascii="Arial Narrow" w:eastAsia="Times New Roman" w:hAnsi="Arial Narrow" w:cs="Calibri"/>
                <w:color w:val="000000"/>
                <w:sz w:val="20"/>
                <w:szCs w:val="20"/>
                <w:lang w:eastAsia="es-CO"/>
              </w:rPr>
              <w:t>$ 1.005.334.061</w:t>
            </w:r>
          </w:p>
        </w:tc>
        <w:tc>
          <w:tcPr>
            <w:tcW w:w="2780" w:type="dxa"/>
            <w:tcBorders>
              <w:top w:val="single" w:sz="8" w:space="0" w:color="auto"/>
              <w:left w:val="nil"/>
              <w:bottom w:val="single" w:sz="8" w:space="0" w:color="auto"/>
              <w:right w:val="single" w:sz="8" w:space="0" w:color="auto"/>
            </w:tcBorders>
            <w:shd w:val="clear" w:color="auto" w:fill="auto"/>
            <w:vAlign w:val="center"/>
            <w:hideMark/>
          </w:tcPr>
          <w:p w14:paraId="3C8F7F78" w14:textId="77777777" w:rsidR="008B512C" w:rsidRPr="008B512C" w:rsidRDefault="008B512C" w:rsidP="008B512C">
            <w:pPr>
              <w:spacing w:after="0" w:line="240" w:lineRule="auto"/>
              <w:jc w:val="center"/>
              <w:rPr>
                <w:rFonts w:ascii="Arial Narrow" w:eastAsia="Times New Roman" w:hAnsi="Arial Narrow" w:cs="Calibri"/>
                <w:color w:val="000000"/>
                <w:sz w:val="20"/>
                <w:szCs w:val="20"/>
                <w:lang w:eastAsia="es-CO"/>
              </w:rPr>
            </w:pPr>
            <w:r w:rsidRPr="008B512C">
              <w:rPr>
                <w:rFonts w:ascii="Arial Narrow" w:eastAsia="Times New Roman" w:hAnsi="Arial Narrow" w:cs="Calibri"/>
                <w:color w:val="000000"/>
                <w:sz w:val="20"/>
                <w:szCs w:val="20"/>
                <w:lang w:eastAsia="es-CO"/>
              </w:rPr>
              <w:t>$ 2.190.595.953</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14:paraId="6819FEBA" w14:textId="77777777" w:rsidR="008B512C" w:rsidRPr="008B512C" w:rsidRDefault="008B512C" w:rsidP="008B512C">
            <w:pPr>
              <w:spacing w:after="0" w:line="240" w:lineRule="auto"/>
              <w:jc w:val="center"/>
              <w:rPr>
                <w:rFonts w:ascii="Arial Narrow" w:eastAsia="Times New Roman" w:hAnsi="Arial Narrow" w:cs="Calibri"/>
                <w:color w:val="000000"/>
                <w:sz w:val="20"/>
                <w:szCs w:val="20"/>
                <w:lang w:eastAsia="es-CO"/>
              </w:rPr>
            </w:pPr>
            <w:r w:rsidRPr="008B512C">
              <w:rPr>
                <w:rFonts w:ascii="Arial Narrow" w:eastAsia="Times New Roman" w:hAnsi="Arial Narrow" w:cs="Calibri"/>
                <w:color w:val="000000"/>
                <w:sz w:val="20"/>
                <w:szCs w:val="20"/>
                <w:lang w:eastAsia="es-CO"/>
              </w:rPr>
              <w:t>$ 1.185.261.892</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14:paraId="484E0122" w14:textId="77777777" w:rsidR="008B512C" w:rsidRPr="008B512C" w:rsidRDefault="008B512C" w:rsidP="008B512C">
            <w:pPr>
              <w:spacing w:after="0" w:line="240" w:lineRule="auto"/>
              <w:jc w:val="center"/>
              <w:rPr>
                <w:rFonts w:ascii="Arial Narrow" w:eastAsia="Times New Roman" w:hAnsi="Arial Narrow" w:cs="Calibri"/>
                <w:color w:val="000000"/>
                <w:sz w:val="20"/>
                <w:szCs w:val="20"/>
                <w:lang w:eastAsia="es-CO"/>
              </w:rPr>
            </w:pPr>
            <w:r w:rsidRPr="008B512C">
              <w:rPr>
                <w:rFonts w:ascii="Arial Narrow" w:eastAsia="Times New Roman" w:hAnsi="Arial Narrow" w:cs="Calibri"/>
                <w:color w:val="000000"/>
                <w:sz w:val="20"/>
                <w:szCs w:val="20"/>
                <w:lang w:eastAsia="es-CO"/>
              </w:rPr>
              <w:t>117,9%</w:t>
            </w:r>
          </w:p>
        </w:tc>
      </w:tr>
    </w:tbl>
    <w:p w14:paraId="22346E36" w14:textId="7D3281C5" w:rsidR="008B512C" w:rsidRDefault="008B512C" w:rsidP="0073560C">
      <w:pPr>
        <w:spacing w:after="0" w:line="240" w:lineRule="auto"/>
        <w:rPr>
          <w:rFonts w:ascii="Arial" w:eastAsia="ZTR1C.tmp" w:hAnsi="Arial" w:cs="Arial"/>
          <w:lang w:val="es-ES" w:eastAsia="es-ES"/>
        </w:rPr>
      </w:pPr>
    </w:p>
    <w:p w14:paraId="1BE34C79" w14:textId="4CC3A670" w:rsidR="00F60BBB" w:rsidRDefault="00F60BBB" w:rsidP="00F60BBB">
      <w:pPr>
        <w:spacing w:after="0" w:line="240" w:lineRule="auto"/>
        <w:jc w:val="both"/>
        <w:rPr>
          <w:rFonts w:ascii="Arial" w:eastAsia="ZTR1C.tmp" w:hAnsi="Arial" w:cs="Arial"/>
          <w:lang w:val="es-ES" w:eastAsia="es-ES"/>
        </w:rPr>
      </w:pPr>
      <w:r w:rsidRPr="006D03F2">
        <w:rPr>
          <w:rFonts w:ascii="Arial" w:eastAsia="ZTR1C.tmp" w:hAnsi="Arial" w:cs="Arial"/>
          <w:lang w:val="es-ES" w:eastAsia="es-ES"/>
        </w:rPr>
        <w:t xml:space="preserve">La variación </w:t>
      </w:r>
      <w:r>
        <w:rPr>
          <w:rFonts w:ascii="Arial" w:eastAsia="ZTR1C.tmp" w:hAnsi="Arial" w:cs="Arial"/>
          <w:lang w:val="es-ES" w:eastAsia="es-ES"/>
        </w:rPr>
        <w:t>de los contratos de prestación de servicio y apoyo a la gestión</w:t>
      </w:r>
      <w:r w:rsidR="00E94BB2">
        <w:rPr>
          <w:rFonts w:ascii="Arial" w:eastAsia="ZTR1C.tmp" w:hAnsi="Arial" w:cs="Arial"/>
          <w:lang w:val="es-ES" w:eastAsia="es-ES"/>
        </w:rPr>
        <w:t xml:space="preserve"> de la Dirección Técnica de Seguridad</w:t>
      </w:r>
      <w:r>
        <w:rPr>
          <w:rFonts w:ascii="Arial" w:eastAsia="ZTR1C.tmp" w:hAnsi="Arial" w:cs="Arial"/>
          <w:lang w:val="es-ES" w:eastAsia="es-ES"/>
        </w:rPr>
        <w:t xml:space="preserve"> </w:t>
      </w:r>
      <w:r w:rsidRPr="006D03F2">
        <w:rPr>
          <w:rFonts w:ascii="Arial" w:eastAsia="ZTR1C.tmp" w:hAnsi="Arial" w:cs="Arial"/>
          <w:lang w:val="es-ES" w:eastAsia="es-ES"/>
        </w:rPr>
        <w:t xml:space="preserve">obedece a la obligación de la </w:t>
      </w:r>
      <w:r>
        <w:rPr>
          <w:rFonts w:ascii="Arial" w:eastAsia="ZTR1C.tmp" w:hAnsi="Arial" w:cs="Arial"/>
          <w:lang w:val="es-ES" w:eastAsia="es-ES"/>
        </w:rPr>
        <w:t xml:space="preserve">Dirección </w:t>
      </w:r>
      <w:r w:rsidRPr="006D03F2">
        <w:rPr>
          <w:rFonts w:ascii="Arial" w:eastAsia="ZTR1C.tmp" w:hAnsi="Arial" w:cs="Arial"/>
          <w:lang w:val="es-ES" w:eastAsia="es-ES"/>
        </w:rPr>
        <w:t>de cumplir con las siguientes funciones a su cargo:</w:t>
      </w:r>
    </w:p>
    <w:p w14:paraId="15A95309" w14:textId="77777777" w:rsidR="00F60BBB" w:rsidRDefault="00F60BBB" w:rsidP="0073560C">
      <w:pPr>
        <w:spacing w:after="0" w:line="240" w:lineRule="auto"/>
        <w:rPr>
          <w:rFonts w:ascii="Arial" w:eastAsia="ZTR1C.tmp" w:hAnsi="Arial" w:cs="Arial"/>
          <w:lang w:val="es-ES" w:eastAsia="es-ES"/>
        </w:rPr>
      </w:pPr>
    </w:p>
    <w:p w14:paraId="654481AE" w14:textId="19EA86E6" w:rsidR="00F60BBB" w:rsidRDefault="008A7196" w:rsidP="00C12E2A">
      <w:pPr>
        <w:spacing w:after="0" w:line="240" w:lineRule="auto"/>
        <w:jc w:val="both"/>
        <w:rPr>
          <w:rFonts w:ascii="Arial" w:eastAsia="ZTR1C.tmp" w:hAnsi="Arial" w:cs="Arial"/>
          <w:lang w:val="es-ES" w:eastAsia="es-ES"/>
        </w:rPr>
      </w:pPr>
      <w:r w:rsidRPr="008A7196">
        <w:rPr>
          <w:rFonts w:ascii="Arial" w:eastAsia="ZTR1C.tmp" w:hAnsi="Arial" w:cs="Arial"/>
          <w:lang w:val="es-ES" w:eastAsia="es-ES"/>
        </w:rPr>
        <w:t xml:space="preserve">• 10 personas, que apoyan el seguimiento y monitoreo en seguridad 24 horas al día, 7 días de la semana de 176 cámaras de </w:t>
      </w:r>
      <w:r w:rsidR="00C12E2A" w:rsidRPr="008A7196">
        <w:rPr>
          <w:rFonts w:ascii="Arial" w:eastAsia="ZTR1C.tmp" w:hAnsi="Arial" w:cs="Arial"/>
          <w:lang w:val="es-ES" w:eastAsia="es-ES"/>
        </w:rPr>
        <w:t>vigilancia las</w:t>
      </w:r>
      <w:r w:rsidRPr="008A7196">
        <w:rPr>
          <w:rFonts w:ascii="Arial" w:eastAsia="ZTR1C.tmp" w:hAnsi="Arial" w:cs="Arial"/>
          <w:lang w:val="es-ES" w:eastAsia="es-ES"/>
        </w:rPr>
        <w:t xml:space="preserve"> cuales se instalaron en 25 estaciones, logrando obtener de forma directa evidencias fílmicas de eventos de seguridad y evasión, entre otros, con el fin de apoyar las autoridades Distritales a combatir estos flagelos.</w:t>
      </w:r>
    </w:p>
    <w:p w14:paraId="5545E265" w14:textId="77777777" w:rsidR="00F60BBB" w:rsidRPr="008A7196" w:rsidRDefault="00F60BBB" w:rsidP="00C12E2A">
      <w:pPr>
        <w:spacing w:after="0" w:line="240" w:lineRule="auto"/>
        <w:jc w:val="both"/>
        <w:rPr>
          <w:rFonts w:ascii="Arial" w:eastAsia="ZTR1C.tmp" w:hAnsi="Arial" w:cs="Arial"/>
          <w:lang w:val="es-ES" w:eastAsia="es-ES"/>
        </w:rPr>
      </w:pPr>
    </w:p>
    <w:p w14:paraId="4840907D" w14:textId="7A3B9F17" w:rsidR="00F60BBB" w:rsidRDefault="008A7196" w:rsidP="00C12E2A">
      <w:pPr>
        <w:spacing w:after="0" w:line="240" w:lineRule="auto"/>
        <w:jc w:val="both"/>
        <w:rPr>
          <w:rFonts w:ascii="Arial" w:eastAsia="ZTR1C.tmp" w:hAnsi="Arial" w:cs="Arial"/>
          <w:lang w:val="es-ES" w:eastAsia="es-ES"/>
        </w:rPr>
      </w:pPr>
      <w:r w:rsidRPr="008A7196">
        <w:rPr>
          <w:rFonts w:ascii="Arial" w:eastAsia="ZTR1C.tmp" w:hAnsi="Arial" w:cs="Arial"/>
          <w:lang w:val="es-ES" w:eastAsia="es-ES"/>
        </w:rPr>
        <w:t xml:space="preserve">• Una persona, que apoya en el análisis estadístico y cualitativo de la información arrojada de la línea base de evasión troncal y el análisis estadístico de la información para efectos </w:t>
      </w:r>
      <w:r w:rsidR="00C12E2A" w:rsidRPr="008A7196">
        <w:rPr>
          <w:rFonts w:ascii="Arial" w:eastAsia="ZTR1C.tmp" w:hAnsi="Arial" w:cs="Arial"/>
          <w:lang w:val="es-ES" w:eastAsia="es-ES"/>
        </w:rPr>
        <w:t>del levantamiento</w:t>
      </w:r>
      <w:r w:rsidRPr="008A7196">
        <w:rPr>
          <w:rFonts w:ascii="Arial" w:eastAsia="ZTR1C.tmp" w:hAnsi="Arial" w:cs="Arial"/>
          <w:lang w:val="es-ES" w:eastAsia="es-ES"/>
        </w:rPr>
        <w:t xml:space="preserve"> de línea de base del componente zonal y construcción de una propuesta de monitoreo de la evasión del Sistema.</w:t>
      </w:r>
    </w:p>
    <w:p w14:paraId="5C5340A5" w14:textId="77777777" w:rsidR="00F60BBB" w:rsidRPr="008A7196" w:rsidRDefault="00F60BBB" w:rsidP="00C12E2A">
      <w:pPr>
        <w:spacing w:after="0" w:line="240" w:lineRule="auto"/>
        <w:jc w:val="both"/>
        <w:rPr>
          <w:rFonts w:ascii="Arial" w:eastAsia="ZTR1C.tmp" w:hAnsi="Arial" w:cs="Arial"/>
          <w:lang w:val="es-ES" w:eastAsia="es-ES"/>
        </w:rPr>
      </w:pPr>
    </w:p>
    <w:p w14:paraId="734591E3" w14:textId="00E3ED8F" w:rsidR="008A7196" w:rsidRDefault="008A7196" w:rsidP="00C12E2A">
      <w:pPr>
        <w:spacing w:after="0" w:line="240" w:lineRule="auto"/>
        <w:jc w:val="both"/>
        <w:rPr>
          <w:rFonts w:ascii="Arial" w:eastAsia="ZTR1C.tmp" w:hAnsi="Arial" w:cs="Arial"/>
          <w:lang w:val="es-ES" w:eastAsia="es-ES"/>
        </w:rPr>
      </w:pPr>
      <w:r w:rsidRPr="008A7196">
        <w:rPr>
          <w:rFonts w:ascii="Arial" w:eastAsia="ZTR1C.tmp" w:hAnsi="Arial" w:cs="Arial"/>
          <w:lang w:val="es-ES" w:eastAsia="es-ES"/>
        </w:rPr>
        <w:t>• Una persona, para apoyar el relacionamiento con comunidades en lo referente a las problemáticas de evasión, venta informal y seguridad ciudadana.</w:t>
      </w:r>
    </w:p>
    <w:p w14:paraId="431D44D7" w14:textId="77777777" w:rsidR="00F60BBB" w:rsidRPr="008A7196" w:rsidRDefault="00F60BBB" w:rsidP="00C12E2A">
      <w:pPr>
        <w:spacing w:after="0" w:line="240" w:lineRule="auto"/>
        <w:jc w:val="both"/>
        <w:rPr>
          <w:rFonts w:ascii="Arial" w:eastAsia="ZTR1C.tmp" w:hAnsi="Arial" w:cs="Arial"/>
          <w:lang w:val="es-ES" w:eastAsia="es-ES"/>
        </w:rPr>
      </w:pPr>
    </w:p>
    <w:p w14:paraId="4EFAB6D6" w14:textId="54E6C74B" w:rsidR="008A7196" w:rsidRDefault="008A7196" w:rsidP="00C12E2A">
      <w:pPr>
        <w:spacing w:after="0" w:line="240" w:lineRule="auto"/>
        <w:jc w:val="both"/>
        <w:rPr>
          <w:rFonts w:ascii="Arial" w:eastAsia="ZTR1C.tmp" w:hAnsi="Arial" w:cs="Arial"/>
          <w:lang w:val="es-ES" w:eastAsia="es-ES"/>
        </w:rPr>
      </w:pPr>
      <w:r w:rsidRPr="008A7196">
        <w:rPr>
          <w:rFonts w:ascii="Arial" w:eastAsia="ZTR1C.tmp" w:hAnsi="Arial" w:cs="Arial"/>
          <w:lang w:val="es-ES" w:eastAsia="es-ES"/>
        </w:rPr>
        <w:t xml:space="preserve">• Dos personas, para asesor y acompañar la puesta en marcha del piloto de puertas anti – evasión desde la etapa </w:t>
      </w:r>
      <w:r w:rsidR="00C12E2A" w:rsidRPr="008A7196">
        <w:rPr>
          <w:rFonts w:ascii="Arial" w:eastAsia="ZTR1C.tmp" w:hAnsi="Arial" w:cs="Arial"/>
          <w:lang w:val="es-ES" w:eastAsia="es-ES"/>
        </w:rPr>
        <w:t>precontractual</w:t>
      </w:r>
      <w:r w:rsidRPr="008A7196">
        <w:rPr>
          <w:rFonts w:ascii="Arial" w:eastAsia="ZTR1C.tmp" w:hAnsi="Arial" w:cs="Arial"/>
          <w:lang w:val="es-ES" w:eastAsia="es-ES"/>
        </w:rPr>
        <w:t xml:space="preserve"> hasta la definición del estándar técnico de puertas </w:t>
      </w:r>
      <w:r w:rsidRPr="008A7196">
        <w:rPr>
          <w:rFonts w:ascii="Arial" w:eastAsia="ZTR1C.tmp" w:hAnsi="Arial" w:cs="Arial"/>
          <w:lang w:val="es-ES" w:eastAsia="es-ES"/>
        </w:rPr>
        <w:lastRenderedPageBreak/>
        <w:t>para el Sistema, desde la perspectiva estadística, operacional y de control de la evasión del pago.</w:t>
      </w:r>
    </w:p>
    <w:p w14:paraId="34786FB9" w14:textId="77777777" w:rsidR="00F60BBB" w:rsidRPr="008A7196" w:rsidRDefault="00F60BBB" w:rsidP="00C12E2A">
      <w:pPr>
        <w:spacing w:after="0" w:line="240" w:lineRule="auto"/>
        <w:jc w:val="both"/>
        <w:rPr>
          <w:rFonts w:ascii="Arial" w:eastAsia="ZTR1C.tmp" w:hAnsi="Arial" w:cs="Arial"/>
          <w:lang w:val="es-ES" w:eastAsia="es-ES"/>
        </w:rPr>
      </w:pPr>
    </w:p>
    <w:p w14:paraId="034515E0" w14:textId="0B62E021" w:rsidR="008A7196" w:rsidRDefault="008A7196" w:rsidP="00C12E2A">
      <w:pPr>
        <w:spacing w:after="0" w:line="240" w:lineRule="auto"/>
        <w:jc w:val="both"/>
        <w:rPr>
          <w:rFonts w:ascii="Arial" w:eastAsia="ZTR1C.tmp" w:hAnsi="Arial" w:cs="Arial"/>
          <w:lang w:val="es-ES" w:eastAsia="es-ES"/>
        </w:rPr>
      </w:pPr>
      <w:r w:rsidRPr="008A7196">
        <w:rPr>
          <w:rFonts w:ascii="Arial" w:eastAsia="ZTR1C.tmp" w:hAnsi="Arial" w:cs="Arial"/>
          <w:lang w:val="es-ES" w:eastAsia="es-ES"/>
        </w:rPr>
        <w:t>• 10 personas, que apoyan el seguimiento operativo, mediante la realización de inspecciones a la prestación del servicio de la vigilancia y seguridad privada del Sistema, incluidos los patios.</w:t>
      </w:r>
    </w:p>
    <w:p w14:paraId="6B3D163F" w14:textId="77777777" w:rsidR="00F60BBB" w:rsidRPr="008A7196" w:rsidRDefault="00F60BBB" w:rsidP="00C12E2A">
      <w:pPr>
        <w:spacing w:after="0" w:line="240" w:lineRule="auto"/>
        <w:jc w:val="both"/>
        <w:rPr>
          <w:rFonts w:ascii="Arial" w:eastAsia="ZTR1C.tmp" w:hAnsi="Arial" w:cs="Arial"/>
          <w:lang w:val="es-ES" w:eastAsia="es-ES"/>
        </w:rPr>
      </w:pPr>
    </w:p>
    <w:p w14:paraId="0C64D598" w14:textId="77777777" w:rsidR="008A7196" w:rsidRPr="008A7196" w:rsidRDefault="008A7196" w:rsidP="00C12E2A">
      <w:pPr>
        <w:spacing w:after="0" w:line="240" w:lineRule="auto"/>
        <w:jc w:val="both"/>
        <w:rPr>
          <w:rFonts w:ascii="Arial" w:eastAsia="ZTR1C.tmp" w:hAnsi="Arial" w:cs="Arial"/>
          <w:lang w:val="es-ES" w:eastAsia="es-ES"/>
        </w:rPr>
      </w:pPr>
      <w:r w:rsidRPr="008A7196">
        <w:rPr>
          <w:rFonts w:ascii="Arial" w:eastAsia="ZTR1C.tmp" w:hAnsi="Arial" w:cs="Arial"/>
          <w:lang w:val="es-ES" w:eastAsia="es-ES"/>
        </w:rPr>
        <w:t>• Una persona para apoyar desde el enfoque psicopedagógico la generación y desarrollo de insumos técnicos, así como la contribución a distintos procesos educativos que permitan mejorar los índices de seguridad vial del Sistema y que contribuyan al cambio de comportamiento y actitud de los operadores del Sistema frente a la conducción.</w:t>
      </w:r>
    </w:p>
    <w:p w14:paraId="1362E9F0" w14:textId="218B5AEF" w:rsidR="008A7196" w:rsidRDefault="008A7196" w:rsidP="00C12E2A">
      <w:pPr>
        <w:spacing w:after="0" w:line="240" w:lineRule="auto"/>
        <w:jc w:val="both"/>
        <w:rPr>
          <w:rFonts w:ascii="Arial" w:eastAsia="ZTR1C.tmp" w:hAnsi="Arial" w:cs="Arial"/>
          <w:lang w:val="es-ES" w:eastAsia="es-ES"/>
        </w:rPr>
      </w:pPr>
      <w:r w:rsidRPr="008A7196">
        <w:rPr>
          <w:rFonts w:ascii="Arial" w:eastAsia="ZTR1C.tmp" w:hAnsi="Arial" w:cs="Arial"/>
          <w:lang w:val="es-ES" w:eastAsia="es-ES"/>
        </w:rPr>
        <w:t>• Una persona apoyar el desarrollo de los análisis e inspecciones de seguridad vial en el sistema, con el propósito de generar estrategias preventivas en seguridad vial.</w:t>
      </w:r>
    </w:p>
    <w:p w14:paraId="7A2C59F6" w14:textId="77777777" w:rsidR="00F60BBB" w:rsidRPr="008A7196" w:rsidRDefault="00F60BBB" w:rsidP="00C12E2A">
      <w:pPr>
        <w:spacing w:after="0" w:line="240" w:lineRule="auto"/>
        <w:jc w:val="both"/>
        <w:rPr>
          <w:rFonts w:ascii="Arial" w:eastAsia="ZTR1C.tmp" w:hAnsi="Arial" w:cs="Arial"/>
          <w:lang w:val="es-ES" w:eastAsia="es-ES"/>
        </w:rPr>
      </w:pPr>
    </w:p>
    <w:p w14:paraId="54B54BC2" w14:textId="12843C17" w:rsidR="008A7196" w:rsidRDefault="008A7196" w:rsidP="00C12E2A">
      <w:pPr>
        <w:spacing w:after="0" w:line="240" w:lineRule="auto"/>
        <w:jc w:val="both"/>
        <w:rPr>
          <w:rFonts w:ascii="Arial" w:eastAsia="ZTR1C.tmp" w:hAnsi="Arial" w:cs="Arial"/>
          <w:lang w:val="es-ES" w:eastAsia="es-ES"/>
        </w:rPr>
      </w:pPr>
      <w:r w:rsidRPr="008A7196">
        <w:rPr>
          <w:rFonts w:ascii="Arial" w:eastAsia="ZTR1C.tmp" w:hAnsi="Arial" w:cs="Arial"/>
          <w:lang w:val="es-ES" w:eastAsia="es-ES"/>
        </w:rPr>
        <w:t xml:space="preserve">• Una persona con el fin de que apoyar desde el componente eléctrico, los aspectos técnicos de los proyectos actuales que </w:t>
      </w:r>
      <w:r w:rsidR="00C12E2A" w:rsidRPr="008A7196">
        <w:rPr>
          <w:rFonts w:ascii="Arial" w:eastAsia="ZTR1C.tmp" w:hAnsi="Arial" w:cs="Arial"/>
          <w:lang w:val="es-ES" w:eastAsia="es-ES"/>
        </w:rPr>
        <w:t>adelantan las</w:t>
      </w:r>
      <w:r w:rsidRPr="008A7196">
        <w:rPr>
          <w:rFonts w:ascii="Arial" w:eastAsia="ZTR1C.tmp" w:hAnsi="Arial" w:cs="Arial"/>
          <w:lang w:val="es-ES" w:eastAsia="es-ES"/>
        </w:rPr>
        <w:t xml:space="preserve"> diferentes dependencias de la Entidad y agentes del Sistema, así como en la resolución de problemas y dificultades relacionadas con instalaciones eléctricas en la flota e infraestructura del Sistema.</w:t>
      </w:r>
    </w:p>
    <w:p w14:paraId="7601EC6F" w14:textId="77777777" w:rsidR="00F60BBB" w:rsidRPr="008A7196" w:rsidRDefault="00F60BBB" w:rsidP="00C12E2A">
      <w:pPr>
        <w:spacing w:after="0" w:line="240" w:lineRule="auto"/>
        <w:jc w:val="both"/>
        <w:rPr>
          <w:rFonts w:ascii="Arial" w:eastAsia="ZTR1C.tmp" w:hAnsi="Arial" w:cs="Arial"/>
          <w:lang w:val="es-ES" w:eastAsia="es-ES"/>
        </w:rPr>
      </w:pPr>
    </w:p>
    <w:p w14:paraId="4A28292E" w14:textId="42D8535D" w:rsidR="008A7196" w:rsidRDefault="008A7196" w:rsidP="00C12E2A">
      <w:pPr>
        <w:spacing w:after="0" w:line="240" w:lineRule="auto"/>
        <w:jc w:val="both"/>
        <w:rPr>
          <w:rFonts w:ascii="Arial" w:eastAsia="ZTR1C.tmp" w:hAnsi="Arial" w:cs="Arial"/>
          <w:lang w:val="es-ES" w:eastAsia="es-ES"/>
        </w:rPr>
      </w:pPr>
      <w:r w:rsidRPr="008A7196">
        <w:rPr>
          <w:rFonts w:ascii="Arial" w:eastAsia="ZTR1C.tmp" w:hAnsi="Arial" w:cs="Arial"/>
          <w:lang w:val="es-ES" w:eastAsia="es-ES"/>
        </w:rPr>
        <w:t>• Una persona para apoyar la planificación, coordinación y seguimiento de los procesos de contratación de la Dirección Técnica de Seguridad, y para realizar el proceso de apoyo a la supervisión de los contratos y/o convenios asignados.</w:t>
      </w:r>
    </w:p>
    <w:p w14:paraId="0002E623" w14:textId="77777777" w:rsidR="00F60BBB" w:rsidRPr="008A7196" w:rsidRDefault="00F60BBB" w:rsidP="00C12E2A">
      <w:pPr>
        <w:spacing w:after="0" w:line="240" w:lineRule="auto"/>
        <w:jc w:val="both"/>
        <w:rPr>
          <w:rFonts w:ascii="Arial" w:eastAsia="ZTR1C.tmp" w:hAnsi="Arial" w:cs="Arial"/>
          <w:lang w:val="es-ES" w:eastAsia="es-ES"/>
        </w:rPr>
      </w:pPr>
    </w:p>
    <w:p w14:paraId="01C0A7D3" w14:textId="0A438DE8" w:rsidR="008A7196" w:rsidRDefault="008A7196" w:rsidP="00C12E2A">
      <w:pPr>
        <w:spacing w:after="0" w:line="240" w:lineRule="auto"/>
        <w:jc w:val="both"/>
        <w:rPr>
          <w:rFonts w:ascii="Arial" w:eastAsia="ZTR1C.tmp" w:hAnsi="Arial" w:cs="Arial"/>
          <w:lang w:val="es-ES" w:eastAsia="es-ES"/>
        </w:rPr>
      </w:pPr>
      <w:r w:rsidRPr="008A7196">
        <w:rPr>
          <w:rFonts w:ascii="Arial" w:eastAsia="ZTR1C.tmp" w:hAnsi="Arial" w:cs="Arial"/>
          <w:lang w:val="es-ES" w:eastAsia="es-ES"/>
        </w:rPr>
        <w:t>• Una persona para apoyar la articulación interinstitucional y a su vez coordinar la realización de acciones de acompañamiento y seguimiento a las estrategias de seguridad y evasión, incluyendo cultura ciudadana, así como el trabajo con las poblaciones más vulnerables.</w:t>
      </w:r>
    </w:p>
    <w:p w14:paraId="5CA7B1CE" w14:textId="77777777" w:rsidR="00F60BBB" w:rsidRPr="008A7196" w:rsidRDefault="00F60BBB" w:rsidP="00C12E2A">
      <w:pPr>
        <w:spacing w:after="0" w:line="240" w:lineRule="auto"/>
        <w:jc w:val="both"/>
        <w:rPr>
          <w:rFonts w:ascii="Arial" w:eastAsia="ZTR1C.tmp" w:hAnsi="Arial" w:cs="Arial"/>
          <w:lang w:val="es-ES" w:eastAsia="es-ES"/>
        </w:rPr>
      </w:pPr>
    </w:p>
    <w:p w14:paraId="56F30286" w14:textId="285D202C" w:rsidR="008A7196" w:rsidRDefault="008A7196" w:rsidP="00C12E2A">
      <w:pPr>
        <w:spacing w:after="0" w:line="240" w:lineRule="auto"/>
        <w:jc w:val="both"/>
        <w:rPr>
          <w:rFonts w:ascii="Arial" w:eastAsia="ZTR1C.tmp" w:hAnsi="Arial" w:cs="Arial"/>
          <w:lang w:val="es-ES" w:eastAsia="es-ES"/>
        </w:rPr>
      </w:pPr>
      <w:r w:rsidRPr="008A7196">
        <w:rPr>
          <w:rFonts w:ascii="Arial" w:eastAsia="ZTR1C.tmp" w:hAnsi="Arial" w:cs="Arial"/>
          <w:lang w:val="es-ES" w:eastAsia="es-ES"/>
        </w:rPr>
        <w:t xml:space="preserve">• Una persona para asesorar, proponer y acompañar a la Dirección Técnica de Seguridad de TRANSMILENIO S.A., en el diseño de la estrategia contra la venta irregular de pasajes, y en la elaboración, articulación e implementación del Protocolo de Prevención de Violencias contra las Mujeres en el Sistema, así como el acompañamiento de las estrategias, acciones, y actividades que se generen en el marco </w:t>
      </w:r>
      <w:proofErr w:type="gramStart"/>
      <w:r w:rsidRPr="008A7196">
        <w:rPr>
          <w:rFonts w:ascii="Arial" w:eastAsia="ZTR1C.tmp" w:hAnsi="Arial" w:cs="Arial"/>
          <w:lang w:val="es-ES" w:eastAsia="es-ES"/>
        </w:rPr>
        <w:t>del mismo</w:t>
      </w:r>
      <w:proofErr w:type="gramEnd"/>
    </w:p>
    <w:p w14:paraId="17A80DC8" w14:textId="77777777" w:rsidR="00F60BBB" w:rsidRPr="008A7196" w:rsidRDefault="00F60BBB" w:rsidP="00C12E2A">
      <w:pPr>
        <w:spacing w:after="0" w:line="240" w:lineRule="auto"/>
        <w:jc w:val="both"/>
        <w:rPr>
          <w:rFonts w:ascii="Arial" w:eastAsia="ZTR1C.tmp" w:hAnsi="Arial" w:cs="Arial"/>
          <w:lang w:val="es-ES" w:eastAsia="es-ES"/>
        </w:rPr>
      </w:pPr>
    </w:p>
    <w:p w14:paraId="43B4A35A" w14:textId="7688C037" w:rsidR="008A7196" w:rsidRDefault="008A7196" w:rsidP="00A9761D">
      <w:pPr>
        <w:spacing w:after="0" w:line="240" w:lineRule="auto"/>
        <w:jc w:val="both"/>
        <w:rPr>
          <w:rFonts w:ascii="Arial" w:eastAsia="ZTR1C.tmp" w:hAnsi="Arial" w:cs="Arial"/>
          <w:lang w:val="es-ES" w:eastAsia="es-ES"/>
        </w:rPr>
      </w:pPr>
      <w:r w:rsidRPr="008A7196">
        <w:rPr>
          <w:rFonts w:ascii="Arial" w:eastAsia="ZTR1C.tmp" w:hAnsi="Arial" w:cs="Arial"/>
          <w:lang w:val="es-ES" w:eastAsia="es-ES"/>
        </w:rPr>
        <w:t>• Una persona para acompañar el seguimiento técnico y operativo a la estrategia de mediación, incluyendo la interacción y coordinación con diferentes entidades e instituciones, dirigida a mejorar la seguridad ciudadana y mitigar la evasión en el Sistema, así como en el diseño de espacios públicos seguros a través de la metodología CPTED (</w:t>
      </w:r>
      <w:proofErr w:type="spellStart"/>
      <w:r w:rsidRPr="008A7196">
        <w:rPr>
          <w:rFonts w:ascii="Arial" w:eastAsia="ZTR1C.tmp" w:hAnsi="Arial" w:cs="Arial"/>
          <w:lang w:val="es-ES" w:eastAsia="es-ES"/>
        </w:rPr>
        <w:t>Crime</w:t>
      </w:r>
      <w:proofErr w:type="spellEnd"/>
      <w:r w:rsidRPr="008A7196">
        <w:rPr>
          <w:rFonts w:ascii="Arial" w:eastAsia="ZTR1C.tmp" w:hAnsi="Arial" w:cs="Arial"/>
          <w:lang w:val="es-ES" w:eastAsia="es-ES"/>
        </w:rPr>
        <w:t xml:space="preserve"> </w:t>
      </w:r>
      <w:proofErr w:type="spellStart"/>
      <w:r w:rsidRPr="008A7196">
        <w:rPr>
          <w:rFonts w:ascii="Arial" w:eastAsia="ZTR1C.tmp" w:hAnsi="Arial" w:cs="Arial"/>
          <w:lang w:val="es-ES" w:eastAsia="es-ES"/>
        </w:rPr>
        <w:t>Prevention</w:t>
      </w:r>
      <w:proofErr w:type="spellEnd"/>
      <w:r w:rsidRPr="008A7196">
        <w:rPr>
          <w:rFonts w:ascii="Arial" w:eastAsia="ZTR1C.tmp" w:hAnsi="Arial" w:cs="Arial"/>
          <w:lang w:val="es-ES" w:eastAsia="es-ES"/>
        </w:rPr>
        <w:t xml:space="preserve"> </w:t>
      </w:r>
      <w:proofErr w:type="spellStart"/>
      <w:r w:rsidRPr="008A7196">
        <w:rPr>
          <w:rFonts w:ascii="Arial" w:eastAsia="ZTR1C.tmp" w:hAnsi="Arial" w:cs="Arial"/>
          <w:lang w:val="es-ES" w:eastAsia="es-ES"/>
        </w:rPr>
        <w:t>Through</w:t>
      </w:r>
      <w:proofErr w:type="spellEnd"/>
      <w:r w:rsidRPr="008A7196">
        <w:rPr>
          <w:rFonts w:ascii="Arial" w:eastAsia="ZTR1C.tmp" w:hAnsi="Arial" w:cs="Arial"/>
          <w:lang w:val="es-ES" w:eastAsia="es-ES"/>
        </w:rPr>
        <w:t xml:space="preserve"> </w:t>
      </w:r>
      <w:proofErr w:type="spellStart"/>
      <w:r w:rsidRPr="008A7196">
        <w:rPr>
          <w:rFonts w:ascii="Arial" w:eastAsia="ZTR1C.tmp" w:hAnsi="Arial" w:cs="Arial"/>
          <w:lang w:val="es-ES" w:eastAsia="es-ES"/>
        </w:rPr>
        <w:t>Environmental</w:t>
      </w:r>
      <w:proofErr w:type="spellEnd"/>
      <w:r w:rsidRPr="008A7196">
        <w:rPr>
          <w:rFonts w:ascii="Arial" w:eastAsia="ZTR1C.tmp" w:hAnsi="Arial" w:cs="Arial"/>
          <w:lang w:val="es-ES" w:eastAsia="es-ES"/>
        </w:rPr>
        <w:t xml:space="preserve"> </w:t>
      </w:r>
      <w:proofErr w:type="spellStart"/>
      <w:r w:rsidRPr="008A7196">
        <w:rPr>
          <w:rFonts w:ascii="Arial" w:eastAsia="ZTR1C.tmp" w:hAnsi="Arial" w:cs="Arial"/>
          <w:lang w:val="es-ES" w:eastAsia="es-ES"/>
        </w:rPr>
        <w:t>Design</w:t>
      </w:r>
      <w:proofErr w:type="spellEnd"/>
      <w:r w:rsidRPr="008A7196">
        <w:rPr>
          <w:rFonts w:ascii="Arial" w:eastAsia="ZTR1C.tmp" w:hAnsi="Arial" w:cs="Arial"/>
          <w:lang w:val="es-ES" w:eastAsia="es-ES"/>
        </w:rPr>
        <w:t>).</w:t>
      </w:r>
    </w:p>
    <w:p w14:paraId="2B8CE89A" w14:textId="77777777" w:rsidR="006C46F9" w:rsidRDefault="006C46F9" w:rsidP="00660ACB">
      <w:pPr>
        <w:spacing w:after="0" w:line="240" w:lineRule="auto"/>
        <w:rPr>
          <w:rFonts w:ascii="Arial Narrow" w:eastAsia="Times New Roman" w:hAnsi="Arial Narrow" w:cs="Calibri"/>
          <w:color w:val="000000"/>
          <w:sz w:val="20"/>
          <w:szCs w:val="20"/>
          <w:lang w:eastAsia="es-CO"/>
        </w:rPr>
      </w:pPr>
    </w:p>
    <w:p w14:paraId="58B0880F" w14:textId="542BB35D" w:rsidR="008B512C" w:rsidRPr="00E75CDF" w:rsidRDefault="008B512C" w:rsidP="00660ACB">
      <w:pPr>
        <w:spacing w:after="0" w:line="240" w:lineRule="auto"/>
        <w:rPr>
          <w:rFonts w:ascii="Arial Narrow" w:eastAsia="Times New Roman" w:hAnsi="Arial Narrow" w:cs="Calibri"/>
          <w:b/>
          <w:bCs/>
          <w:color w:val="000000"/>
          <w:sz w:val="20"/>
          <w:szCs w:val="20"/>
          <w:lang w:eastAsia="es-CO"/>
        </w:rPr>
      </w:pPr>
      <w:r w:rsidRPr="00E75CDF">
        <w:rPr>
          <w:rFonts w:ascii="Arial Narrow" w:eastAsia="Times New Roman" w:hAnsi="Arial Narrow" w:cs="Calibri"/>
          <w:b/>
          <w:bCs/>
          <w:color w:val="000000"/>
          <w:sz w:val="20"/>
          <w:szCs w:val="20"/>
          <w:lang w:eastAsia="es-CO"/>
        </w:rPr>
        <w:t>GERENCIA GENERAL</w:t>
      </w:r>
    </w:p>
    <w:tbl>
      <w:tblPr>
        <w:tblW w:w="6080" w:type="dxa"/>
        <w:tblCellMar>
          <w:left w:w="70" w:type="dxa"/>
          <w:right w:w="70" w:type="dxa"/>
        </w:tblCellMar>
        <w:tblLook w:val="04A0" w:firstRow="1" w:lastRow="0" w:firstColumn="1" w:lastColumn="0" w:noHBand="0" w:noVBand="1"/>
      </w:tblPr>
      <w:tblGrid>
        <w:gridCol w:w="1420"/>
        <w:gridCol w:w="1740"/>
        <w:gridCol w:w="1720"/>
        <w:gridCol w:w="1200"/>
      </w:tblGrid>
      <w:tr w:rsidR="00B61F4B" w:rsidRPr="00B61F4B" w14:paraId="7CED7E11" w14:textId="77777777" w:rsidTr="00E422F5">
        <w:trPr>
          <w:trHeight w:val="315"/>
        </w:trPr>
        <w:tc>
          <w:tcPr>
            <w:tcW w:w="1420" w:type="dxa"/>
            <w:tcBorders>
              <w:top w:val="single" w:sz="4" w:space="0" w:color="auto"/>
              <w:left w:val="single" w:sz="4" w:space="0" w:color="auto"/>
              <w:bottom w:val="single" w:sz="8" w:space="0" w:color="auto"/>
              <w:right w:val="single" w:sz="8" w:space="0" w:color="auto"/>
            </w:tcBorders>
            <w:shd w:val="clear" w:color="auto" w:fill="EEECE1" w:themeFill="background2"/>
            <w:vAlign w:val="center"/>
            <w:hideMark/>
          </w:tcPr>
          <w:p w14:paraId="27DE3A6E" w14:textId="77777777" w:rsidR="00B61F4B" w:rsidRPr="00B61F4B" w:rsidRDefault="00B61F4B" w:rsidP="00B61F4B">
            <w:pPr>
              <w:spacing w:after="0" w:line="240" w:lineRule="auto"/>
              <w:jc w:val="center"/>
              <w:rPr>
                <w:rFonts w:ascii="Arial Narrow" w:eastAsia="Times New Roman" w:hAnsi="Arial Narrow" w:cs="Times New Roman"/>
                <w:color w:val="000000"/>
                <w:sz w:val="20"/>
                <w:szCs w:val="20"/>
                <w:lang w:eastAsia="es-CO"/>
              </w:rPr>
            </w:pPr>
            <w:r w:rsidRPr="00B61F4B">
              <w:rPr>
                <w:rFonts w:ascii="Arial Narrow" w:eastAsia="Times New Roman" w:hAnsi="Arial Narrow" w:cs="Times New Roman"/>
                <w:color w:val="000000"/>
                <w:sz w:val="20"/>
                <w:szCs w:val="20"/>
                <w:lang w:eastAsia="es-CO"/>
              </w:rPr>
              <w:t>Sept 30/2018</w:t>
            </w:r>
          </w:p>
        </w:tc>
        <w:tc>
          <w:tcPr>
            <w:tcW w:w="1740" w:type="dxa"/>
            <w:tcBorders>
              <w:top w:val="single" w:sz="4" w:space="0" w:color="auto"/>
              <w:left w:val="nil"/>
              <w:bottom w:val="single" w:sz="8" w:space="0" w:color="auto"/>
              <w:right w:val="single" w:sz="8" w:space="0" w:color="auto"/>
            </w:tcBorders>
            <w:shd w:val="clear" w:color="auto" w:fill="EEECE1" w:themeFill="background2"/>
            <w:vAlign w:val="center"/>
            <w:hideMark/>
          </w:tcPr>
          <w:p w14:paraId="13745752" w14:textId="77777777" w:rsidR="00B61F4B" w:rsidRPr="00B61F4B" w:rsidRDefault="00B61F4B" w:rsidP="00B61F4B">
            <w:pPr>
              <w:spacing w:after="0" w:line="240" w:lineRule="auto"/>
              <w:jc w:val="center"/>
              <w:rPr>
                <w:rFonts w:ascii="Arial Narrow" w:eastAsia="Times New Roman" w:hAnsi="Arial Narrow" w:cs="Times New Roman"/>
                <w:color w:val="000000"/>
                <w:sz w:val="20"/>
                <w:szCs w:val="20"/>
                <w:lang w:eastAsia="es-CO"/>
              </w:rPr>
            </w:pPr>
            <w:r w:rsidRPr="00B61F4B">
              <w:rPr>
                <w:rFonts w:ascii="Arial Narrow" w:eastAsia="Times New Roman" w:hAnsi="Arial Narrow" w:cs="Times New Roman"/>
                <w:color w:val="000000"/>
                <w:sz w:val="20"/>
                <w:szCs w:val="20"/>
                <w:lang w:eastAsia="es-CO"/>
              </w:rPr>
              <w:t>Sept 30/2019</w:t>
            </w:r>
          </w:p>
        </w:tc>
        <w:tc>
          <w:tcPr>
            <w:tcW w:w="1720" w:type="dxa"/>
            <w:tcBorders>
              <w:top w:val="single" w:sz="4" w:space="0" w:color="auto"/>
              <w:left w:val="nil"/>
              <w:bottom w:val="single" w:sz="8" w:space="0" w:color="auto"/>
              <w:right w:val="single" w:sz="8" w:space="0" w:color="auto"/>
            </w:tcBorders>
            <w:shd w:val="clear" w:color="auto" w:fill="EEECE1" w:themeFill="background2"/>
            <w:noWrap/>
            <w:vAlign w:val="center"/>
            <w:hideMark/>
          </w:tcPr>
          <w:p w14:paraId="71469198" w14:textId="77777777" w:rsidR="00B61F4B" w:rsidRPr="00B61F4B" w:rsidRDefault="00B61F4B" w:rsidP="00B61F4B">
            <w:pPr>
              <w:spacing w:after="0" w:line="240" w:lineRule="auto"/>
              <w:jc w:val="center"/>
              <w:rPr>
                <w:rFonts w:ascii="Arial Narrow" w:eastAsia="Times New Roman" w:hAnsi="Arial Narrow" w:cs="Times New Roman"/>
                <w:color w:val="000000"/>
                <w:sz w:val="20"/>
                <w:szCs w:val="20"/>
                <w:lang w:eastAsia="es-CO"/>
              </w:rPr>
            </w:pPr>
            <w:r w:rsidRPr="00B61F4B">
              <w:rPr>
                <w:rFonts w:ascii="Arial Narrow" w:eastAsia="Times New Roman" w:hAnsi="Arial Narrow" w:cs="Times New Roman"/>
                <w:color w:val="000000"/>
                <w:sz w:val="20"/>
                <w:szCs w:val="20"/>
                <w:lang w:eastAsia="es-CO"/>
              </w:rPr>
              <w:t xml:space="preserve">Variación </w:t>
            </w:r>
          </w:p>
        </w:tc>
        <w:tc>
          <w:tcPr>
            <w:tcW w:w="1200" w:type="dxa"/>
            <w:tcBorders>
              <w:top w:val="single" w:sz="4" w:space="0" w:color="auto"/>
              <w:left w:val="nil"/>
              <w:bottom w:val="single" w:sz="8" w:space="0" w:color="auto"/>
              <w:right w:val="single" w:sz="4" w:space="0" w:color="auto"/>
            </w:tcBorders>
            <w:shd w:val="clear" w:color="auto" w:fill="EEECE1" w:themeFill="background2"/>
            <w:noWrap/>
            <w:vAlign w:val="center"/>
            <w:hideMark/>
          </w:tcPr>
          <w:p w14:paraId="3B4C65E3" w14:textId="77777777" w:rsidR="00B61F4B" w:rsidRPr="00B61F4B" w:rsidRDefault="00B61F4B" w:rsidP="00B61F4B">
            <w:pPr>
              <w:spacing w:after="0" w:line="240" w:lineRule="auto"/>
              <w:jc w:val="center"/>
              <w:rPr>
                <w:rFonts w:ascii="Arial Narrow" w:eastAsia="Times New Roman" w:hAnsi="Arial Narrow" w:cs="Times New Roman"/>
                <w:color w:val="000000"/>
                <w:sz w:val="20"/>
                <w:szCs w:val="20"/>
                <w:lang w:eastAsia="es-CO"/>
              </w:rPr>
            </w:pPr>
            <w:r w:rsidRPr="00B61F4B">
              <w:rPr>
                <w:rFonts w:ascii="Arial Narrow" w:eastAsia="Times New Roman" w:hAnsi="Arial Narrow" w:cs="Times New Roman"/>
                <w:color w:val="000000"/>
                <w:sz w:val="20"/>
                <w:szCs w:val="20"/>
                <w:lang w:eastAsia="es-CO"/>
              </w:rPr>
              <w:t>Variación %</w:t>
            </w:r>
          </w:p>
        </w:tc>
      </w:tr>
      <w:tr w:rsidR="00B61F4B" w:rsidRPr="00B61F4B" w14:paraId="23AACBBC" w14:textId="77777777" w:rsidTr="00E422F5">
        <w:trPr>
          <w:trHeight w:val="315"/>
        </w:trPr>
        <w:tc>
          <w:tcPr>
            <w:tcW w:w="1420"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3E0A52C1" w14:textId="77777777" w:rsidR="00B61F4B" w:rsidRPr="00B61F4B" w:rsidRDefault="00B61F4B" w:rsidP="00B61F4B">
            <w:pPr>
              <w:spacing w:after="0" w:line="240" w:lineRule="auto"/>
              <w:jc w:val="center"/>
              <w:rPr>
                <w:rFonts w:ascii="Arial Narrow" w:eastAsia="Times New Roman" w:hAnsi="Arial Narrow" w:cs="Times New Roman"/>
                <w:color w:val="000000"/>
                <w:sz w:val="20"/>
                <w:szCs w:val="20"/>
                <w:lang w:eastAsia="es-CO"/>
              </w:rPr>
            </w:pPr>
            <w:r w:rsidRPr="00B61F4B">
              <w:rPr>
                <w:rFonts w:ascii="Arial Narrow" w:eastAsia="Times New Roman" w:hAnsi="Arial Narrow" w:cs="Times New Roman"/>
                <w:color w:val="000000"/>
                <w:sz w:val="20"/>
                <w:szCs w:val="20"/>
                <w:lang w:eastAsia="es-CO"/>
              </w:rPr>
              <w:t xml:space="preserve">$ 103.048.439 </w:t>
            </w:r>
          </w:p>
        </w:tc>
        <w:tc>
          <w:tcPr>
            <w:tcW w:w="1740" w:type="dxa"/>
            <w:tcBorders>
              <w:top w:val="single" w:sz="8" w:space="0" w:color="auto"/>
              <w:left w:val="nil"/>
              <w:bottom w:val="single" w:sz="4" w:space="0" w:color="auto"/>
              <w:right w:val="nil"/>
            </w:tcBorders>
            <w:shd w:val="clear" w:color="auto" w:fill="auto"/>
            <w:noWrap/>
            <w:vAlign w:val="center"/>
            <w:hideMark/>
          </w:tcPr>
          <w:p w14:paraId="2D158444" w14:textId="77777777" w:rsidR="00B61F4B" w:rsidRPr="00B61F4B" w:rsidRDefault="00B61F4B" w:rsidP="00B61F4B">
            <w:pPr>
              <w:spacing w:after="0" w:line="240" w:lineRule="auto"/>
              <w:jc w:val="right"/>
              <w:rPr>
                <w:rFonts w:ascii="Arial Narrow" w:eastAsia="Times New Roman" w:hAnsi="Arial Narrow" w:cs="Times New Roman"/>
                <w:color w:val="000000"/>
                <w:sz w:val="20"/>
                <w:szCs w:val="20"/>
                <w:lang w:eastAsia="es-CO"/>
              </w:rPr>
            </w:pPr>
            <w:r w:rsidRPr="00B61F4B">
              <w:rPr>
                <w:rFonts w:ascii="Arial Narrow" w:eastAsia="Times New Roman" w:hAnsi="Arial Narrow" w:cs="Times New Roman"/>
                <w:color w:val="000000"/>
                <w:sz w:val="20"/>
                <w:szCs w:val="20"/>
                <w:lang w:eastAsia="es-CO"/>
              </w:rPr>
              <w:t>$ 104.518.704</w:t>
            </w:r>
          </w:p>
        </w:tc>
        <w:tc>
          <w:tcPr>
            <w:tcW w:w="1720" w:type="dxa"/>
            <w:tcBorders>
              <w:top w:val="single" w:sz="8" w:space="0" w:color="auto"/>
              <w:left w:val="nil"/>
              <w:bottom w:val="single" w:sz="4" w:space="0" w:color="auto"/>
              <w:right w:val="single" w:sz="8" w:space="0" w:color="auto"/>
            </w:tcBorders>
            <w:shd w:val="clear" w:color="auto" w:fill="auto"/>
            <w:noWrap/>
            <w:vAlign w:val="center"/>
            <w:hideMark/>
          </w:tcPr>
          <w:p w14:paraId="2D7FE97D" w14:textId="77777777" w:rsidR="00B61F4B" w:rsidRPr="00B61F4B" w:rsidRDefault="00B61F4B" w:rsidP="00B61F4B">
            <w:pPr>
              <w:spacing w:after="0" w:line="240" w:lineRule="auto"/>
              <w:jc w:val="center"/>
              <w:rPr>
                <w:rFonts w:ascii="Arial Narrow" w:eastAsia="Times New Roman" w:hAnsi="Arial Narrow" w:cs="Times New Roman"/>
                <w:color w:val="000000"/>
                <w:sz w:val="20"/>
                <w:szCs w:val="20"/>
                <w:lang w:eastAsia="es-CO"/>
              </w:rPr>
            </w:pPr>
            <w:r w:rsidRPr="00B61F4B">
              <w:rPr>
                <w:rFonts w:ascii="Arial Narrow" w:eastAsia="Times New Roman" w:hAnsi="Arial Narrow" w:cs="Times New Roman"/>
                <w:color w:val="000000"/>
                <w:sz w:val="20"/>
                <w:szCs w:val="20"/>
                <w:lang w:eastAsia="es-CO"/>
              </w:rPr>
              <w:t xml:space="preserve">$ 1.470.265 </w:t>
            </w:r>
          </w:p>
        </w:tc>
        <w:tc>
          <w:tcPr>
            <w:tcW w:w="1200" w:type="dxa"/>
            <w:tcBorders>
              <w:top w:val="single" w:sz="8" w:space="0" w:color="auto"/>
              <w:left w:val="nil"/>
              <w:bottom w:val="single" w:sz="4" w:space="0" w:color="auto"/>
              <w:right w:val="single" w:sz="4" w:space="0" w:color="auto"/>
            </w:tcBorders>
            <w:shd w:val="clear" w:color="auto" w:fill="auto"/>
            <w:noWrap/>
            <w:vAlign w:val="center"/>
            <w:hideMark/>
          </w:tcPr>
          <w:p w14:paraId="1F2D3083" w14:textId="0A6E9B6E" w:rsidR="00B61F4B" w:rsidRPr="00B61F4B" w:rsidRDefault="00B61F4B" w:rsidP="00B61F4B">
            <w:pPr>
              <w:spacing w:after="0" w:line="240" w:lineRule="auto"/>
              <w:jc w:val="center"/>
              <w:rPr>
                <w:rFonts w:ascii="Arial Narrow" w:eastAsia="Times New Roman" w:hAnsi="Arial Narrow" w:cs="Times New Roman"/>
                <w:color w:val="000000"/>
                <w:sz w:val="20"/>
                <w:szCs w:val="20"/>
                <w:lang w:eastAsia="es-CO"/>
              </w:rPr>
            </w:pPr>
            <w:r w:rsidRPr="00B61F4B">
              <w:rPr>
                <w:rFonts w:ascii="Arial Narrow" w:eastAsia="Times New Roman" w:hAnsi="Arial Narrow" w:cs="Times New Roman"/>
                <w:color w:val="000000"/>
                <w:sz w:val="20"/>
                <w:szCs w:val="20"/>
                <w:lang w:eastAsia="es-CO"/>
              </w:rPr>
              <w:t>1,4%</w:t>
            </w:r>
          </w:p>
        </w:tc>
      </w:tr>
    </w:tbl>
    <w:p w14:paraId="7DDF9120" w14:textId="04CF838C" w:rsidR="00BE25A3" w:rsidRDefault="00BE25A3" w:rsidP="0073560C">
      <w:pPr>
        <w:spacing w:after="0" w:line="240" w:lineRule="auto"/>
        <w:rPr>
          <w:rFonts w:ascii="Arial" w:eastAsia="ZTR1C.tmp" w:hAnsi="Arial" w:cs="Arial"/>
          <w:lang w:val="es-ES" w:eastAsia="es-ES"/>
        </w:rPr>
      </w:pPr>
    </w:p>
    <w:p w14:paraId="17D620E3" w14:textId="4535F4B2" w:rsidR="00B61F4B" w:rsidRPr="00B61F4B" w:rsidRDefault="0083442C" w:rsidP="00B61F4B">
      <w:pPr>
        <w:spacing w:after="0" w:line="240" w:lineRule="auto"/>
        <w:rPr>
          <w:rFonts w:ascii="Arial" w:eastAsia="ZTR1C.tmp" w:hAnsi="Arial" w:cs="Arial"/>
          <w:lang w:val="es-ES" w:eastAsia="es-ES"/>
        </w:rPr>
      </w:pPr>
      <w:r>
        <w:rPr>
          <w:rFonts w:ascii="Arial" w:eastAsia="ZTR1C.tmp" w:hAnsi="Arial" w:cs="Arial"/>
          <w:lang w:val="es-ES" w:eastAsia="es-ES"/>
        </w:rPr>
        <w:t>La Gerencia General celebró</w:t>
      </w:r>
      <w:r w:rsidR="00B61F4B">
        <w:rPr>
          <w:rFonts w:ascii="Arial" w:eastAsia="ZTR1C.tmp" w:hAnsi="Arial" w:cs="Arial"/>
          <w:lang w:val="es-ES" w:eastAsia="es-ES"/>
        </w:rPr>
        <w:t xml:space="preserve"> </w:t>
      </w:r>
      <w:r w:rsidR="006C46F9">
        <w:rPr>
          <w:rFonts w:ascii="Arial" w:eastAsia="ZTR1C.tmp" w:hAnsi="Arial" w:cs="Arial"/>
          <w:lang w:val="es-ES" w:eastAsia="es-ES"/>
        </w:rPr>
        <w:t xml:space="preserve">el contrato de </w:t>
      </w:r>
      <w:r w:rsidR="00B61F4B">
        <w:rPr>
          <w:rFonts w:ascii="Arial" w:eastAsia="ZTR1C.tmp" w:hAnsi="Arial" w:cs="Arial"/>
          <w:lang w:val="es-ES" w:eastAsia="es-ES"/>
        </w:rPr>
        <w:t>Prestación de Servicios y Apoyo a la Gestión para la vigencia 2019 No.</w:t>
      </w:r>
      <w:r>
        <w:rPr>
          <w:rFonts w:ascii="Arial" w:eastAsia="ZTR1C.tmp" w:hAnsi="Arial" w:cs="Arial"/>
          <w:lang w:val="es-ES" w:eastAsia="es-ES"/>
        </w:rPr>
        <w:t xml:space="preserve"> </w:t>
      </w:r>
      <w:r w:rsidR="00B61F4B" w:rsidRPr="00B61F4B">
        <w:rPr>
          <w:rFonts w:ascii="Arial" w:eastAsia="Times New Roman" w:hAnsi="Arial" w:cs="Arial"/>
          <w:sz w:val="20"/>
          <w:szCs w:val="20"/>
          <w:lang w:eastAsia="es-CO"/>
        </w:rPr>
        <w:t>CTO337-19</w:t>
      </w:r>
      <w:r w:rsidR="00B61F4B">
        <w:rPr>
          <w:rFonts w:ascii="Arial" w:eastAsia="Times New Roman" w:hAnsi="Arial" w:cs="Arial"/>
          <w:sz w:val="20"/>
          <w:szCs w:val="20"/>
          <w:lang w:eastAsia="es-CO"/>
        </w:rPr>
        <w:t xml:space="preserve"> </w:t>
      </w:r>
      <w:r w:rsidR="00B61F4B" w:rsidRPr="00B61F4B">
        <w:rPr>
          <w:rFonts w:ascii="Arial" w:eastAsia="ZTR1C.tmp" w:hAnsi="Arial" w:cs="Arial"/>
          <w:lang w:val="es-ES" w:eastAsia="es-ES"/>
        </w:rPr>
        <w:t xml:space="preserve">con Andres </w:t>
      </w:r>
      <w:r w:rsidR="003B5711" w:rsidRPr="00B61F4B">
        <w:rPr>
          <w:rFonts w:ascii="Arial" w:eastAsia="ZTR1C.tmp" w:hAnsi="Arial" w:cs="Arial"/>
          <w:lang w:val="es-ES" w:eastAsia="es-ES"/>
        </w:rPr>
        <w:t>García</w:t>
      </w:r>
      <w:r w:rsidR="00B61F4B" w:rsidRPr="00B61F4B">
        <w:rPr>
          <w:rFonts w:ascii="Arial" w:eastAsia="ZTR1C.tmp" w:hAnsi="Arial" w:cs="Arial"/>
          <w:lang w:val="es-ES" w:eastAsia="es-ES"/>
        </w:rPr>
        <w:t xml:space="preserve"> Ospina para el desarrollo de las actividades previstas en el área.</w:t>
      </w:r>
    </w:p>
    <w:p w14:paraId="5DC3B935" w14:textId="38A51C44" w:rsidR="0083442C" w:rsidRDefault="0083442C" w:rsidP="0073560C">
      <w:pPr>
        <w:spacing w:after="0" w:line="240" w:lineRule="auto"/>
        <w:rPr>
          <w:rFonts w:ascii="Arial" w:eastAsia="ZTR1C.tmp" w:hAnsi="Arial" w:cs="Arial"/>
          <w:lang w:val="es-ES" w:eastAsia="es-ES"/>
        </w:rPr>
      </w:pPr>
    </w:p>
    <w:p w14:paraId="7659837A" w14:textId="5A5D9BB7" w:rsidR="006C46F9" w:rsidRPr="006C46F9" w:rsidRDefault="0083442C" w:rsidP="006C46F9">
      <w:pPr>
        <w:rPr>
          <w:rFonts w:ascii="Arial" w:eastAsia="Times New Roman" w:hAnsi="Arial" w:cs="Arial"/>
          <w:sz w:val="20"/>
          <w:szCs w:val="20"/>
          <w:lang w:eastAsia="es-CO"/>
        </w:rPr>
      </w:pPr>
      <w:r>
        <w:rPr>
          <w:rFonts w:ascii="Arial" w:eastAsia="ZTR1C.tmp" w:hAnsi="Arial" w:cs="Arial"/>
          <w:lang w:val="es-ES" w:eastAsia="es-ES"/>
        </w:rPr>
        <w:t xml:space="preserve">El valor ejecutado en el año 2019 </w:t>
      </w:r>
      <w:r w:rsidR="00B61F4B">
        <w:rPr>
          <w:rFonts w:ascii="Arial" w:eastAsia="ZTR1C.tmp" w:hAnsi="Arial" w:cs="Arial"/>
          <w:lang w:val="es-ES" w:eastAsia="es-ES"/>
        </w:rPr>
        <w:t>también incluye los</w:t>
      </w:r>
      <w:r>
        <w:rPr>
          <w:rFonts w:ascii="Arial" w:eastAsia="ZTR1C.tmp" w:hAnsi="Arial" w:cs="Arial"/>
          <w:lang w:val="es-ES" w:eastAsia="es-ES"/>
        </w:rPr>
        <w:t xml:space="preserve"> pagos realizados al saldo de los contratos celebrados</w:t>
      </w:r>
      <w:r w:rsidR="00B61F4B">
        <w:rPr>
          <w:rFonts w:ascii="Arial" w:eastAsia="ZTR1C.tmp" w:hAnsi="Arial" w:cs="Arial"/>
          <w:lang w:val="es-ES" w:eastAsia="es-ES"/>
        </w:rPr>
        <w:t xml:space="preserve"> en el año 2017 por la suma de $</w:t>
      </w:r>
      <w:r>
        <w:rPr>
          <w:rFonts w:ascii="Arial" w:eastAsia="ZTR1C.tmp" w:hAnsi="Arial" w:cs="Arial"/>
          <w:lang w:val="es-ES" w:eastAsia="es-ES"/>
        </w:rPr>
        <w:t xml:space="preserve"> </w:t>
      </w:r>
      <w:r w:rsidR="006C46F9" w:rsidRPr="006C46F9">
        <w:rPr>
          <w:rFonts w:ascii="Arial" w:eastAsia="ZTR1C.tmp" w:hAnsi="Arial" w:cs="Arial"/>
          <w:lang w:val="es-ES" w:eastAsia="es-ES"/>
        </w:rPr>
        <w:t>34.881.734</w:t>
      </w:r>
      <w:r w:rsidR="006C46F9" w:rsidRPr="006C46F9">
        <w:rPr>
          <w:rFonts w:ascii="Arial" w:eastAsia="Times New Roman" w:hAnsi="Arial" w:cs="Arial"/>
          <w:sz w:val="20"/>
          <w:szCs w:val="20"/>
          <w:lang w:eastAsia="es-CO"/>
        </w:rPr>
        <w:t xml:space="preserve"> </w:t>
      </w:r>
    </w:p>
    <w:p w14:paraId="00916E2B" w14:textId="77777777" w:rsidR="008B512C" w:rsidRPr="00F92517" w:rsidRDefault="008B512C" w:rsidP="008B512C">
      <w:pPr>
        <w:spacing w:after="0" w:line="240" w:lineRule="auto"/>
        <w:rPr>
          <w:rFonts w:ascii="Arial Narrow" w:eastAsia="Times New Roman" w:hAnsi="Arial Narrow" w:cs="Calibri"/>
          <w:b/>
          <w:bCs/>
          <w:color w:val="000000"/>
          <w:sz w:val="20"/>
          <w:szCs w:val="20"/>
          <w:lang w:eastAsia="es-CO"/>
        </w:rPr>
      </w:pPr>
      <w:r w:rsidRPr="00F92517">
        <w:rPr>
          <w:rFonts w:ascii="Arial Narrow" w:eastAsia="Times New Roman" w:hAnsi="Arial Narrow" w:cs="Calibri"/>
          <w:b/>
          <w:bCs/>
          <w:color w:val="000000"/>
          <w:sz w:val="20"/>
          <w:szCs w:val="20"/>
          <w:lang w:eastAsia="es-CO"/>
        </w:rPr>
        <w:t>OFICINA ASESORA DE PLANEACION</w:t>
      </w:r>
    </w:p>
    <w:tbl>
      <w:tblPr>
        <w:tblW w:w="7940" w:type="dxa"/>
        <w:tblCellMar>
          <w:left w:w="70" w:type="dxa"/>
          <w:right w:w="70" w:type="dxa"/>
        </w:tblCellMar>
        <w:tblLook w:val="04A0" w:firstRow="1" w:lastRow="0" w:firstColumn="1" w:lastColumn="0" w:noHBand="0" w:noVBand="1"/>
      </w:tblPr>
      <w:tblGrid>
        <w:gridCol w:w="1840"/>
        <w:gridCol w:w="2780"/>
        <w:gridCol w:w="1660"/>
        <w:gridCol w:w="1660"/>
      </w:tblGrid>
      <w:tr w:rsidR="008B512C" w:rsidRPr="008B512C" w14:paraId="504C26BE" w14:textId="77777777" w:rsidTr="005D566D">
        <w:trPr>
          <w:trHeight w:val="270"/>
        </w:trPr>
        <w:tc>
          <w:tcPr>
            <w:tcW w:w="1840"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172738E9" w14:textId="77777777" w:rsidR="008B512C" w:rsidRPr="008B512C" w:rsidRDefault="008B512C" w:rsidP="008B512C">
            <w:pPr>
              <w:spacing w:after="0" w:line="240" w:lineRule="auto"/>
              <w:jc w:val="center"/>
              <w:rPr>
                <w:rFonts w:ascii="Arial Narrow" w:eastAsia="Times New Roman" w:hAnsi="Arial Narrow" w:cs="Calibri"/>
                <w:color w:val="000000"/>
                <w:sz w:val="20"/>
                <w:szCs w:val="20"/>
                <w:lang w:eastAsia="es-CO"/>
              </w:rPr>
            </w:pPr>
            <w:r w:rsidRPr="008B512C">
              <w:rPr>
                <w:rFonts w:ascii="Arial Narrow" w:eastAsia="Times New Roman" w:hAnsi="Arial Narrow" w:cs="Calibri"/>
                <w:color w:val="000000"/>
                <w:sz w:val="20"/>
                <w:szCs w:val="20"/>
                <w:lang w:eastAsia="es-CO"/>
              </w:rPr>
              <w:t>Sept 30/2018</w:t>
            </w:r>
          </w:p>
        </w:tc>
        <w:tc>
          <w:tcPr>
            <w:tcW w:w="2780" w:type="dxa"/>
            <w:tcBorders>
              <w:top w:val="single" w:sz="8" w:space="0" w:color="auto"/>
              <w:left w:val="nil"/>
              <w:bottom w:val="single" w:sz="8" w:space="0" w:color="auto"/>
              <w:right w:val="single" w:sz="8" w:space="0" w:color="auto"/>
            </w:tcBorders>
            <w:shd w:val="clear" w:color="auto" w:fill="EEECE1" w:themeFill="background2"/>
            <w:vAlign w:val="center"/>
            <w:hideMark/>
          </w:tcPr>
          <w:p w14:paraId="56BEF7C5" w14:textId="77777777" w:rsidR="008B512C" w:rsidRPr="008B512C" w:rsidRDefault="008B512C" w:rsidP="008B512C">
            <w:pPr>
              <w:spacing w:after="0" w:line="240" w:lineRule="auto"/>
              <w:jc w:val="center"/>
              <w:rPr>
                <w:rFonts w:ascii="Arial Narrow" w:eastAsia="Times New Roman" w:hAnsi="Arial Narrow" w:cs="Calibri"/>
                <w:color w:val="000000"/>
                <w:sz w:val="20"/>
                <w:szCs w:val="20"/>
                <w:lang w:eastAsia="es-CO"/>
              </w:rPr>
            </w:pPr>
            <w:r w:rsidRPr="008B512C">
              <w:rPr>
                <w:rFonts w:ascii="Arial Narrow" w:eastAsia="Times New Roman" w:hAnsi="Arial Narrow" w:cs="Calibri"/>
                <w:color w:val="000000"/>
                <w:sz w:val="20"/>
                <w:szCs w:val="20"/>
                <w:lang w:eastAsia="es-CO"/>
              </w:rPr>
              <w:t>Sept 30/2019</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77341216" w14:textId="77777777" w:rsidR="008B512C" w:rsidRPr="008B512C" w:rsidRDefault="008B512C" w:rsidP="008B512C">
            <w:pPr>
              <w:spacing w:after="0" w:line="240" w:lineRule="auto"/>
              <w:jc w:val="center"/>
              <w:rPr>
                <w:rFonts w:ascii="Arial Narrow" w:eastAsia="Times New Roman" w:hAnsi="Arial Narrow" w:cs="Calibri"/>
                <w:color w:val="000000"/>
                <w:sz w:val="20"/>
                <w:szCs w:val="20"/>
                <w:lang w:eastAsia="es-CO"/>
              </w:rPr>
            </w:pPr>
            <w:r w:rsidRPr="008B512C">
              <w:rPr>
                <w:rFonts w:ascii="Arial Narrow" w:eastAsia="Times New Roman" w:hAnsi="Arial Narrow" w:cs="Calibri"/>
                <w:color w:val="000000"/>
                <w:sz w:val="20"/>
                <w:szCs w:val="20"/>
                <w:lang w:eastAsia="es-CO"/>
              </w:rPr>
              <w:t xml:space="preserve">Variación </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23A6C7CF" w14:textId="77777777" w:rsidR="008B512C" w:rsidRPr="008B512C" w:rsidRDefault="008B512C" w:rsidP="008B512C">
            <w:pPr>
              <w:spacing w:after="0" w:line="240" w:lineRule="auto"/>
              <w:jc w:val="center"/>
              <w:rPr>
                <w:rFonts w:ascii="Arial Narrow" w:eastAsia="Times New Roman" w:hAnsi="Arial Narrow" w:cs="Calibri"/>
                <w:color w:val="000000"/>
                <w:sz w:val="20"/>
                <w:szCs w:val="20"/>
                <w:lang w:eastAsia="es-CO"/>
              </w:rPr>
            </w:pPr>
            <w:r w:rsidRPr="008B512C">
              <w:rPr>
                <w:rFonts w:ascii="Arial Narrow" w:eastAsia="Times New Roman" w:hAnsi="Arial Narrow" w:cs="Calibri"/>
                <w:color w:val="000000"/>
                <w:sz w:val="20"/>
                <w:szCs w:val="20"/>
                <w:lang w:eastAsia="es-CO"/>
              </w:rPr>
              <w:t>Variación %</w:t>
            </w:r>
          </w:p>
        </w:tc>
      </w:tr>
      <w:tr w:rsidR="007732BF" w:rsidRPr="007732BF" w14:paraId="66EB1418" w14:textId="77777777" w:rsidTr="005D566D">
        <w:trPr>
          <w:trHeight w:val="270"/>
        </w:trPr>
        <w:tc>
          <w:tcPr>
            <w:tcW w:w="18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844039" w14:textId="77777777" w:rsidR="007732BF" w:rsidRPr="007732BF" w:rsidRDefault="007732BF" w:rsidP="007732BF">
            <w:pPr>
              <w:spacing w:after="0" w:line="240" w:lineRule="auto"/>
              <w:jc w:val="center"/>
              <w:rPr>
                <w:rFonts w:ascii="Arial Narrow" w:eastAsia="Times New Roman" w:hAnsi="Arial Narrow" w:cs="Calibri"/>
                <w:color w:val="000000"/>
                <w:sz w:val="20"/>
                <w:szCs w:val="20"/>
                <w:lang w:eastAsia="es-CO"/>
              </w:rPr>
            </w:pPr>
            <w:r w:rsidRPr="007732BF">
              <w:rPr>
                <w:rFonts w:ascii="Arial Narrow" w:eastAsia="Times New Roman" w:hAnsi="Arial Narrow" w:cs="Calibri"/>
                <w:color w:val="000000"/>
                <w:sz w:val="20"/>
                <w:szCs w:val="20"/>
                <w:lang w:eastAsia="es-CO"/>
              </w:rPr>
              <w:t>$ 120.229.404</w:t>
            </w:r>
          </w:p>
        </w:tc>
        <w:tc>
          <w:tcPr>
            <w:tcW w:w="2780" w:type="dxa"/>
            <w:tcBorders>
              <w:top w:val="single" w:sz="8" w:space="0" w:color="auto"/>
              <w:left w:val="nil"/>
              <w:bottom w:val="single" w:sz="8" w:space="0" w:color="auto"/>
              <w:right w:val="single" w:sz="8" w:space="0" w:color="auto"/>
            </w:tcBorders>
            <w:shd w:val="clear" w:color="auto" w:fill="auto"/>
            <w:vAlign w:val="center"/>
            <w:hideMark/>
          </w:tcPr>
          <w:p w14:paraId="78A0C510" w14:textId="77777777" w:rsidR="007732BF" w:rsidRPr="007732BF" w:rsidRDefault="007732BF" w:rsidP="007732BF">
            <w:pPr>
              <w:spacing w:after="0" w:line="240" w:lineRule="auto"/>
              <w:jc w:val="center"/>
              <w:rPr>
                <w:rFonts w:ascii="Arial Narrow" w:eastAsia="Times New Roman" w:hAnsi="Arial Narrow" w:cs="Calibri"/>
                <w:color w:val="000000"/>
                <w:sz w:val="20"/>
                <w:szCs w:val="20"/>
                <w:lang w:eastAsia="es-CO"/>
              </w:rPr>
            </w:pPr>
            <w:r w:rsidRPr="007732BF">
              <w:rPr>
                <w:rFonts w:ascii="Arial Narrow" w:eastAsia="Times New Roman" w:hAnsi="Arial Narrow" w:cs="Calibri"/>
                <w:color w:val="000000"/>
                <w:sz w:val="20"/>
                <w:szCs w:val="20"/>
                <w:lang w:eastAsia="es-CO"/>
              </w:rPr>
              <w:t>$ 315.985.564</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14:paraId="4AB4E87A" w14:textId="77777777" w:rsidR="007732BF" w:rsidRPr="007732BF" w:rsidRDefault="007732BF" w:rsidP="007732BF">
            <w:pPr>
              <w:spacing w:after="0" w:line="240" w:lineRule="auto"/>
              <w:jc w:val="center"/>
              <w:rPr>
                <w:rFonts w:ascii="Arial Narrow" w:eastAsia="Times New Roman" w:hAnsi="Arial Narrow" w:cs="Calibri"/>
                <w:color w:val="000000"/>
                <w:sz w:val="20"/>
                <w:szCs w:val="20"/>
                <w:lang w:eastAsia="es-CO"/>
              </w:rPr>
            </w:pPr>
            <w:r w:rsidRPr="007732BF">
              <w:rPr>
                <w:rFonts w:ascii="Arial Narrow" w:eastAsia="Times New Roman" w:hAnsi="Arial Narrow" w:cs="Calibri"/>
                <w:color w:val="000000"/>
                <w:sz w:val="20"/>
                <w:szCs w:val="20"/>
                <w:lang w:eastAsia="es-CO"/>
              </w:rPr>
              <w:t>$ 195.756.160</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14:paraId="19477F4B" w14:textId="77777777" w:rsidR="007732BF" w:rsidRPr="007732BF" w:rsidRDefault="007732BF" w:rsidP="007732BF">
            <w:pPr>
              <w:spacing w:after="0" w:line="240" w:lineRule="auto"/>
              <w:jc w:val="center"/>
              <w:rPr>
                <w:rFonts w:ascii="Arial Narrow" w:eastAsia="Times New Roman" w:hAnsi="Arial Narrow" w:cs="Calibri"/>
                <w:color w:val="000000"/>
                <w:sz w:val="20"/>
                <w:szCs w:val="20"/>
                <w:lang w:eastAsia="es-CO"/>
              </w:rPr>
            </w:pPr>
            <w:r w:rsidRPr="007732BF">
              <w:rPr>
                <w:rFonts w:ascii="Arial Narrow" w:eastAsia="Times New Roman" w:hAnsi="Arial Narrow" w:cs="Calibri"/>
                <w:color w:val="000000"/>
                <w:sz w:val="20"/>
                <w:szCs w:val="20"/>
                <w:lang w:eastAsia="es-CO"/>
              </w:rPr>
              <w:t>162,8%</w:t>
            </w:r>
          </w:p>
        </w:tc>
      </w:tr>
    </w:tbl>
    <w:p w14:paraId="385DE688" w14:textId="3AE520B7" w:rsidR="008B512C" w:rsidRDefault="008B512C" w:rsidP="0073560C">
      <w:pPr>
        <w:spacing w:after="0" w:line="240" w:lineRule="auto"/>
        <w:rPr>
          <w:rFonts w:ascii="Arial" w:eastAsia="ZTR1C.tmp" w:hAnsi="Arial" w:cs="Arial"/>
          <w:lang w:val="es-ES" w:eastAsia="es-ES"/>
        </w:rPr>
      </w:pPr>
    </w:p>
    <w:p w14:paraId="5607A148" w14:textId="075F8F2E" w:rsidR="00721CC0" w:rsidRPr="00721CC0" w:rsidRDefault="00721CC0" w:rsidP="003531A8">
      <w:pPr>
        <w:spacing w:after="0" w:line="240" w:lineRule="auto"/>
        <w:jc w:val="both"/>
        <w:rPr>
          <w:rFonts w:ascii="Arial" w:eastAsia="ZTR1C.tmp" w:hAnsi="Arial" w:cs="Arial"/>
          <w:lang w:val="es-ES" w:eastAsia="es-ES"/>
        </w:rPr>
      </w:pPr>
      <w:r w:rsidRPr="00721CC0">
        <w:rPr>
          <w:rFonts w:ascii="Arial" w:eastAsia="ZTR1C.tmp" w:hAnsi="Arial" w:cs="Arial"/>
          <w:lang w:val="es-ES" w:eastAsia="es-ES"/>
        </w:rPr>
        <w:t xml:space="preserve">En relación con los giros realizados </w:t>
      </w:r>
      <w:r w:rsidR="00B01C80">
        <w:rPr>
          <w:rFonts w:ascii="Arial" w:eastAsia="ZTR1C.tmp" w:hAnsi="Arial" w:cs="Arial"/>
          <w:lang w:val="es-ES" w:eastAsia="es-ES"/>
        </w:rPr>
        <w:t xml:space="preserve">con corte al 30 de septiembre de </w:t>
      </w:r>
      <w:r w:rsidRPr="00721CC0">
        <w:rPr>
          <w:rFonts w:ascii="Arial" w:eastAsia="ZTR1C.tmp" w:hAnsi="Arial" w:cs="Arial"/>
          <w:lang w:val="es-ES" w:eastAsia="es-ES"/>
        </w:rPr>
        <w:t>2018</w:t>
      </w:r>
      <w:r w:rsidR="00B01C80">
        <w:rPr>
          <w:rFonts w:ascii="Arial" w:eastAsia="ZTR1C.tmp" w:hAnsi="Arial" w:cs="Arial"/>
          <w:lang w:val="es-ES" w:eastAsia="es-ES"/>
        </w:rPr>
        <w:t xml:space="preserve"> vs.</w:t>
      </w:r>
      <w:r w:rsidRPr="00721CC0">
        <w:rPr>
          <w:rFonts w:ascii="Arial" w:eastAsia="ZTR1C.tmp" w:hAnsi="Arial" w:cs="Arial"/>
          <w:lang w:val="es-ES" w:eastAsia="es-ES"/>
        </w:rPr>
        <w:t xml:space="preserve"> los giros del del año 2019 </w:t>
      </w:r>
      <w:r w:rsidR="00B01C80">
        <w:rPr>
          <w:rFonts w:ascii="Arial" w:eastAsia="ZTR1C.tmp" w:hAnsi="Arial" w:cs="Arial"/>
          <w:lang w:val="es-ES" w:eastAsia="es-ES"/>
        </w:rPr>
        <w:t xml:space="preserve">a la misma fecha de corte, </w:t>
      </w:r>
      <w:r w:rsidRPr="00721CC0">
        <w:rPr>
          <w:rFonts w:ascii="Arial" w:eastAsia="ZTR1C.tmp" w:hAnsi="Arial" w:cs="Arial"/>
          <w:lang w:val="es-ES" w:eastAsia="es-ES"/>
        </w:rPr>
        <w:t xml:space="preserve">presentaron un incremento del 162,8%, pasando de una cifra de $120.229.404 en el 2018 a una cifra de $315.985.564e en el año 2019. El crecimiento en los contratos de prestación de servicios en la </w:t>
      </w:r>
      <w:r w:rsidR="00C5249E" w:rsidRPr="00721CC0">
        <w:rPr>
          <w:rFonts w:ascii="Arial" w:eastAsia="ZTR1C.tmp" w:hAnsi="Arial" w:cs="Arial"/>
          <w:lang w:val="es-ES" w:eastAsia="es-ES"/>
        </w:rPr>
        <w:t>dependencia</w:t>
      </w:r>
      <w:r w:rsidRPr="00721CC0">
        <w:rPr>
          <w:rFonts w:ascii="Arial" w:eastAsia="ZTR1C.tmp" w:hAnsi="Arial" w:cs="Arial"/>
          <w:lang w:val="es-ES" w:eastAsia="es-ES"/>
        </w:rPr>
        <w:t xml:space="preserve"> fue </w:t>
      </w:r>
      <w:r w:rsidR="00460C79" w:rsidRPr="00721CC0">
        <w:rPr>
          <w:rFonts w:ascii="Arial" w:eastAsia="ZTR1C.tmp" w:hAnsi="Arial" w:cs="Arial"/>
          <w:lang w:val="es-ES" w:eastAsia="es-ES"/>
        </w:rPr>
        <w:t>sustentado</w:t>
      </w:r>
      <w:r w:rsidR="003531A8" w:rsidRPr="00721CC0">
        <w:rPr>
          <w:rFonts w:ascii="Arial" w:eastAsia="ZTR1C.tmp" w:hAnsi="Arial" w:cs="Arial"/>
          <w:lang w:val="es-ES" w:eastAsia="es-ES"/>
        </w:rPr>
        <w:t>, en</w:t>
      </w:r>
      <w:r w:rsidRPr="00721CC0">
        <w:rPr>
          <w:rFonts w:ascii="Arial" w:eastAsia="ZTR1C.tmp" w:hAnsi="Arial" w:cs="Arial"/>
          <w:lang w:val="es-ES" w:eastAsia="es-ES"/>
        </w:rPr>
        <w:t xml:space="preserve"> los estudios </w:t>
      </w:r>
      <w:r w:rsidR="003531A8" w:rsidRPr="00721CC0">
        <w:rPr>
          <w:rFonts w:ascii="Arial" w:eastAsia="ZTR1C.tmp" w:hAnsi="Arial" w:cs="Arial"/>
          <w:lang w:val="es-ES" w:eastAsia="es-ES"/>
        </w:rPr>
        <w:t>previos, por</w:t>
      </w:r>
      <w:r w:rsidRPr="00721CC0">
        <w:rPr>
          <w:rFonts w:ascii="Arial" w:eastAsia="ZTR1C.tmp" w:hAnsi="Arial" w:cs="Arial"/>
          <w:lang w:val="es-ES" w:eastAsia="es-ES"/>
        </w:rPr>
        <w:t xml:space="preserve"> parte de la </w:t>
      </w:r>
      <w:r w:rsidR="002B34EB" w:rsidRPr="00721CC0">
        <w:rPr>
          <w:rFonts w:ascii="Arial" w:eastAsia="ZTR1C.tmp" w:hAnsi="Arial" w:cs="Arial"/>
          <w:lang w:val="es-ES" w:eastAsia="es-ES"/>
        </w:rPr>
        <w:t>jefe</w:t>
      </w:r>
      <w:r w:rsidR="002B34EB">
        <w:rPr>
          <w:rFonts w:ascii="Arial" w:eastAsia="ZTR1C.tmp" w:hAnsi="Arial" w:cs="Arial"/>
          <w:lang w:val="es-ES" w:eastAsia="es-ES"/>
        </w:rPr>
        <w:t xml:space="preserve"> </w:t>
      </w:r>
      <w:r w:rsidRPr="00721CC0">
        <w:rPr>
          <w:rFonts w:ascii="Arial" w:eastAsia="ZTR1C.tmp" w:hAnsi="Arial" w:cs="Arial"/>
          <w:lang w:val="es-ES" w:eastAsia="es-ES"/>
        </w:rPr>
        <w:t>de OAP en las siguientes premisas:</w:t>
      </w:r>
    </w:p>
    <w:p w14:paraId="7DC320D8" w14:textId="77777777" w:rsidR="00721CC0" w:rsidRPr="00721CC0" w:rsidRDefault="00721CC0" w:rsidP="003531A8">
      <w:pPr>
        <w:spacing w:after="0" w:line="240" w:lineRule="auto"/>
        <w:jc w:val="both"/>
        <w:rPr>
          <w:rFonts w:ascii="Arial" w:eastAsia="ZTR1C.tmp" w:hAnsi="Arial" w:cs="Arial"/>
          <w:lang w:val="es-ES" w:eastAsia="es-ES"/>
        </w:rPr>
      </w:pPr>
    </w:p>
    <w:p w14:paraId="41CFE891" w14:textId="13AE5541" w:rsidR="00721CC0" w:rsidRPr="00721CC0" w:rsidRDefault="00721CC0" w:rsidP="003531A8">
      <w:pPr>
        <w:spacing w:after="0" w:line="240" w:lineRule="auto"/>
        <w:jc w:val="both"/>
        <w:rPr>
          <w:rFonts w:ascii="Arial" w:eastAsia="ZTR1C.tmp" w:hAnsi="Arial" w:cs="Arial"/>
          <w:lang w:val="es-ES" w:eastAsia="es-ES"/>
        </w:rPr>
      </w:pPr>
      <w:r w:rsidRPr="00721CC0">
        <w:rPr>
          <w:rFonts w:ascii="Arial" w:eastAsia="ZTR1C.tmp" w:hAnsi="Arial" w:cs="Arial"/>
          <w:lang w:val="es-ES" w:eastAsia="es-ES"/>
        </w:rPr>
        <w:t>Necesidad de contar con un asesor profesional para acompañar el proceso de diagnóstico, revisión, ajuste y formalización de la Plataforma Estratégica de la Entidad</w:t>
      </w:r>
      <w:r w:rsidR="002B34EB">
        <w:rPr>
          <w:rFonts w:ascii="Arial" w:eastAsia="ZTR1C.tmp" w:hAnsi="Arial" w:cs="Arial"/>
          <w:lang w:val="es-ES" w:eastAsia="es-ES"/>
        </w:rPr>
        <w:t>.</w:t>
      </w:r>
      <w:r w:rsidRPr="00721CC0">
        <w:rPr>
          <w:rFonts w:ascii="Arial" w:eastAsia="ZTR1C.tmp" w:hAnsi="Arial" w:cs="Arial"/>
          <w:lang w:val="es-ES" w:eastAsia="es-ES"/>
        </w:rPr>
        <w:t xml:space="preserve"> </w:t>
      </w:r>
    </w:p>
    <w:p w14:paraId="6019E44E" w14:textId="77777777" w:rsidR="00721CC0" w:rsidRPr="00721CC0" w:rsidRDefault="00721CC0" w:rsidP="003531A8">
      <w:pPr>
        <w:spacing w:after="0" w:line="240" w:lineRule="auto"/>
        <w:jc w:val="both"/>
        <w:rPr>
          <w:rFonts w:ascii="Arial" w:eastAsia="ZTR1C.tmp" w:hAnsi="Arial" w:cs="Arial"/>
          <w:lang w:val="es-ES" w:eastAsia="es-ES"/>
        </w:rPr>
      </w:pPr>
    </w:p>
    <w:p w14:paraId="5C58782C" w14:textId="77777777" w:rsidR="00721CC0" w:rsidRPr="00721CC0" w:rsidRDefault="00721CC0" w:rsidP="003531A8">
      <w:pPr>
        <w:spacing w:after="0" w:line="240" w:lineRule="auto"/>
        <w:jc w:val="both"/>
        <w:rPr>
          <w:rFonts w:ascii="Arial" w:eastAsia="ZTR1C.tmp" w:hAnsi="Arial" w:cs="Arial"/>
          <w:lang w:val="es-ES" w:eastAsia="es-ES"/>
        </w:rPr>
      </w:pPr>
      <w:r w:rsidRPr="00721CC0">
        <w:rPr>
          <w:rFonts w:ascii="Arial" w:eastAsia="ZTR1C.tmp" w:hAnsi="Arial" w:cs="Arial"/>
          <w:lang w:val="es-ES" w:eastAsia="es-ES"/>
        </w:rPr>
        <w:t>Necesidad de estructurar e implementar un Modelo de Continuidad de Negocio soportado en el Sistema de Gestión Integral de Riesgos.</w:t>
      </w:r>
    </w:p>
    <w:p w14:paraId="49072925" w14:textId="77777777" w:rsidR="00721CC0" w:rsidRPr="00721CC0" w:rsidRDefault="00721CC0" w:rsidP="003531A8">
      <w:pPr>
        <w:spacing w:after="0" w:line="240" w:lineRule="auto"/>
        <w:jc w:val="both"/>
        <w:rPr>
          <w:rFonts w:ascii="Arial" w:eastAsia="ZTR1C.tmp" w:hAnsi="Arial" w:cs="Arial"/>
          <w:lang w:val="es-ES" w:eastAsia="es-ES"/>
        </w:rPr>
      </w:pPr>
    </w:p>
    <w:p w14:paraId="32C23F44" w14:textId="77777777" w:rsidR="00721CC0" w:rsidRPr="00721CC0" w:rsidRDefault="00721CC0" w:rsidP="003531A8">
      <w:pPr>
        <w:spacing w:after="0" w:line="240" w:lineRule="auto"/>
        <w:jc w:val="both"/>
        <w:rPr>
          <w:rFonts w:ascii="Arial" w:eastAsia="ZTR1C.tmp" w:hAnsi="Arial" w:cs="Arial"/>
          <w:lang w:val="es-ES" w:eastAsia="es-ES"/>
        </w:rPr>
      </w:pPr>
      <w:r w:rsidRPr="00721CC0">
        <w:rPr>
          <w:rFonts w:ascii="Arial" w:eastAsia="ZTR1C.tmp" w:hAnsi="Arial" w:cs="Arial"/>
          <w:lang w:val="es-ES" w:eastAsia="es-ES"/>
        </w:rPr>
        <w:t>Necesidad de contar con apoyo profesional para la conceptualización jurídica y normativa en los temas de competencia de la Oficina.</w:t>
      </w:r>
    </w:p>
    <w:p w14:paraId="6101F0D6" w14:textId="77777777" w:rsidR="00721CC0" w:rsidRPr="00721CC0" w:rsidRDefault="00721CC0" w:rsidP="003531A8">
      <w:pPr>
        <w:spacing w:after="0" w:line="240" w:lineRule="auto"/>
        <w:jc w:val="both"/>
        <w:rPr>
          <w:rFonts w:ascii="Arial" w:eastAsia="ZTR1C.tmp" w:hAnsi="Arial" w:cs="Arial"/>
          <w:lang w:val="es-ES" w:eastAsia="es-ES"/>
        </w:rPr>
      </w:pPr>
    </w:p>
    <w:p w14:paraId="0324E5CD" w14:textId="68FF4ACE" w:rsidR="00721CC0" w:rsidRDefault="00721CC0" w:rsidP="00721CC0">
      <w:pPr>
        <w:spacing w:after="0" w:line="240" w:lineRule="auto"/>
        <w:rPr>
          <w:rFonts w:ascii="Arial" w:eastAsia="ZTR1C.tmp" w:hAnsi="Arial" w:cs="Arial"/>
          <w:lang w:val="es-ES" w:eastAsia="es-ES"/>
        </w:rPr>
      </w:pPr>
      <w:r w:rsidRPr="00721CC0">
        <w:rPr>
          <w:rFonts w:ascii="Arial" w:eastAsia="ZTR1C.tmp" w:hAnsi="Arial" w:cs="Arial"/>
          <w:lang w:val="es-ES" w:eastAsia="es-ES"/>
        </w:rPr>
        <w:t>Necesidad de contar con apoyos técnicos para el desarrollo de las actividades previstas en el Modelo Integrado de Planeación y Gestión.</w:t>
      </w:r>
    </w:p>
    <w:p w14:paraId="24E5A5EB" w14:textId="77777777" w:rsidR="00125610" w:rsidRDefault="00125610" w:rsidP="00721CC0">
      <w:pPr>
        <w:spacing w:after="0" w:line="240" w:lineRule="auto"/>
        <w:rPr>
          <w:rFonts w:ascii="Arial" w:eastAsia="ZTR1C.tmp" w:hAnsi="Arial" w:cs="Arial"/>
          <w:lang w:val="es-ES" w:eastAsia="es-ES"/>
        </w:rPr>
      </w:pPr>
    </w:p>
    <w:p w14:paraId="1AD68E41" w14:textId="77777777" w:rsidR="007732BF" w:rsidRPr="00F92517" w:rsidRDefault="007732BF" w:rsidP="007732BF">
      <w:pPr>
        <w:spacing w:after="0" w:line="240" w:lineRule="auto"/>
        <w:rPr>
          <w:rFonts w:ascii="Arial Narrow" w:eastAsia="Times New Roman" w:hAnsi="Arial Narrow" w:cs="Calibri"/>
          <w:b/>
          <w:bCs/>
          <w:color w:val="000000"/>
          <w:sz w:val="20"/>
          <w:szCs w:val="20"/>
          <w:lang w:eastAsia="es-CO"/>
        </w:rPr>
      </w:pPr>
      <w:r w:rsidRPr="00F92517">
        <w:rPr>
          <w:rFonts w:ascii="Arial Narrow" w:eastAsia="Times New Roman" w:hAnsi="Arial Narrow" w:cs="Calibri"/>
          <w:b/>
          <w:bCs/>
          <w:color w:val="000000"/>
          <w:sz w:val="20"/>
          <w:szCs w:val="20"/>
          <w:lang w:eastAsia="es-CO"/>
        </w:rPr>
        <w:t>OFICINA DE CONTROL INTERNO</w:t>
      </w:r>
    </w:p>
    <w:tbl>
      <w:tblPr>
        <w:tblW w:w="7940" w:type="dxa"/>
        <w:tblCellMar>
          <w:left w:w="70" w:type="dxa"/>
          <w:right w:w="70" w:type="dxa"/>
        </w:tblCellMar>
        <w:tblLook w:val="04A0" w:firstRow="1" w:lastRow="0" w:firstColumn="1" w:lastColumn="0" w:noHBand="0" w:noVBand="1"/>
      </w:tblPr>
      <w:tblGrid>
        <w:gridCol w:w="1840"/>
        <w:gridCol w:w="2780"/>
        <w:gridCol w:w="1660"/>
        <w:gridCol w:w="1660"/>
      </w:tblGrid>
      <w:tr w:rsidR="007732BF" w:rsidRPr="007732BF" w14:paraId="384FCEBD" w14:textId="77777777" w:rsidTr="005D566D">
        <w:trPr>
          <w:trHeight w:val="270"/>
        </w:trPr>
        <w:tc>
          <w:tcPr>
            <w:tcW w:w="1840"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759E0F0F" w14:textId="77777777" w:rsidR="007732BF" w:rsidRPr="007732BF" w:rsidRDefault="007732BF" w:rsidP="007732BF">
            <w:pPr>
              <w:spacing w:after="0" w:line="240" w:lineRule="auto"/>
              <w:jc w:val="center"/>
              <w:rPr>
                <w:rFonts w:ascii="Arial Narrow" w:eastAsia="Times New Roman" w:hAnsi="Arial Narrow" w:cs="Calibri"/>
                <w:color w:val="000000"/>
                <w:sz w:val="20"/>
                <w:szCs w:val="20"/>
                <w:lang w:eastAsia="es-CO"/>
              </w:rPr>
            </w:pPr>
            <w:r w:rsidRPr="007732BF">
              <w:rPr>
                <w:rFonts w:ascii="Arial Narrow" w:eastAsia="Times New Roman" w:hAnsi="Arial Narrow" w:cs="Calibri"/>
                <w:color w:val="000000"/>
                <w:sz w:val="20"/>
                <w:szCs w:val="20"/>
                <w:lang w:eastAsia="es-CO"/>
              </w:rPr>
              <w:t>Sept 30/2018</w:t>
            </w:r>
          </w:p>
        </w:tc>
        <w:tc>
          <w:tcPr>
            <w:tcW w:w="2780" w:type="dxa"/>
            <w:tcBorders>
              <w:top w:val="single" w:sz="8" w:space="0" w:color="auto"/>
              <w:left w:val="nil"/>
              <w:bottom w:val="single" w:sz="8" w:space="0" w:color="auto"/>
              <w:right w:val="single" w:sz="8" w:space="0" w:color="auto"/>
            </w:tcBorders>
            <w:shd w:val="clear" w:color="auto" w:fill="EEECE1" w:themeFill="background2"/>
            <w:vAlign w:val="center"/>
            <w:hideMark/>
          </w:tcPr>
          <w:p w14:paraId="4BB4AE28" w14:textId="77777777" w:rsidR="007732BF" w:rsidRPr="007732BF" w:rsidRDefault="007732BF" w:rsidP="007732BF">
            <w:pPr>
              <w:spacing w:after="0" w:line="240" w:lineRule="auto"/>
              <w:jc w:val="center"/>
              <w:rPr>
                <w:rFonts w:ascii="Arial Narrow" w:eastAsia="Times New Roman" w:hAnsi="Arial Narrow" w:cs="Calibri"/>
                <w:color w:val="000000"/>
                <w:sz w:val="20"/>
                <w:szCs w:val="20"/>
                <w:lang w:eastAsia="es-CO"/>
              </w:rPr>
            </w:pPr>
            <w:r w:rsidRPr="007732BF">
              <w:rPr>
                <w:rFonts w:ascii="Arial Narrow" w:eastAsia="Times New Roman" w:hAnsi="Arial Narrow" w:cs="Calibri"/>
                <w:color w:val="000000"/>
                <w:sz w:val="20"/>
                <w:szCs w:val="20"/>
                <w:lang w:eastAsia="es-CO"/>
              </w:rPr>
              <w:t>Sept 30/2019</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6D8A0A2C" w14:textId="77777777" w:rsidR="007732BF" w:rsidRPr="007732BF" w:rsidRDefault="007732BF" w:rsidP="007732BF">
            <w:pPr>
              <w:spacing w:after="0" w:line="240" w:lineRule="auto"/>
              <w:jc w:val="center"/>
              <w:rPr>
                <w:rFonts w:ascii="Arial Narrow" w:eastAsia="Times New Roman" w:hAnsi="Arial Narrow" w:cs="Calibri"/>
                <w:color w:val="000000"/>
                <w:sz w:val="20"/>
                <w:szCs w:val="20"/>
                <w:lang w:eastAsia="es-CO"/>
              </w:rPr>
            </w:pPr>
            <w:r w:rsidRPr="007732BF">
              <w:rPr>
                <w:rFonts w:ascii="Arial Narrow" w:eastAsia="Times New Roman" w:hAnsi="Arial Narrow" w:cs="Calibri"/>
                <w:color w:val="000000"/>
                <w:sz w:val="20"/>
                <w:szCs w:val="20"/>
                <w:lang w:eastAsia="es-CO"/>
              </w:rPr>
              <w:t xml:space="preserve">Variación </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63B52B6D" w14:textId="77777777" w:rsidR="007732BF" w:rsidRPr="007732BF" w:rsidRDefault="007732BF" w:rsidP="007732BF">
            <w:pPr>
              <w:spacing w:after="0" w:line="240" w:lineRule="auto"/>
              <w:jc w:val="center"/>
              <w:rPr>
                <w:rFonts w:ascii="Arial Narrow" w:eastAsia="Times New Roman" w:hAnsi="Arial Narrow" w:cs="Calibri"/>
                <w:color w:val="000000"/>
                <w:sz w:val="20"/>
                <w:szCs w:val="20"/>
                <w:lang w:eastAsia="es-CO"/>
              </w:rPr>
            </w:pPr>
            <w:r w:rsidRPr="007732BF">
              <w:rPr>
                <w:rFonts w:ascii="Arial Narrow" w:eastAsia="Times New Roman" w:hAnsi="Arial Narrow" w:cs="Calibri"/>
                <w:color w:val="000000"/>
                <w:sz w:val="20"/>
                <w:szCs w:val="20"/>
                <w:lang w:eastAsia="es-CO"/>
              </w:rPr>
              <w:t>Variación %</w:t>
            </w:r>
          </w:p>
        </w:tc>
      </w:tr>
      <w:tr w:rsidR="007732BF" w:rsidRPr="007732BF" w14:paraId="1F51E303" w14:textId="77777777" w:rsidTr="005D566D">
        <w:trPr>
          <w:trHeight w:val="270"/>
        </w:trPr>
        <w:tc>
          <w:tcPr>
            <w:tcW w:w="18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DDF37F" w14:textId="77777777" w:rsidR="007732BF" w:rsidRPr="007732BF" w:rsidRDefault="007732BF" w:rsidP="007732BF">
            <w:pPr>
              <w:spacing w:after="0" w:line="240" w:lineRule="auto"/>
              <w:jc w:val="center"/>
              <w:rPr>
                <w:rFonts w:ascii="Arial Narrow" w:eastAsia="Times New Roman" w:hAnsi="Arial Narrow" w:cs="Calibri"/>
                <w:color w:val="000000"/>
                <w:sz w:val="20"/>
                <w:szCs w:val="20"/>
                <w:lang w:eastAsia="es-CO"/>
              </w:rPr>
            </w:pPr>
            <w:r w:rsidRPr="007732BF">
              <w:rPr>
                <w:rFonts w:ascii="Arial Narrow" w:eastAsia="Times New Roman" w:hAnsi="Arial Narrow" w:cs="Calibri"/>
                <w:color w:val="000000"/>
                <w:sz w:val="20"/>
                <w:szCs w:val="20"/>
                <w:lang w:eastAsia="es-CO"/>
              </w:rPr>
              <w:t>$ 221.857.793</w:t>
            </w:r>
          </w:p>
        </w:tc>
        <w:tc>
          <w:tcPr>
            <w:tcW w:w="2780" w:type="dxa"/>
            <w:tcBorders>
              <w:top w:val="single" w:sz="8" w:space="0" w:color="auto"/>
              <w:left w:val="nil"/>
              <w:bottom w:val="single" w:sz="8" w:space="0" w:color="auto"/>
              <w:right w:val="single" w:sz="8" w:space="0" w:color="auto"/>
            </w:tcBorders>
            <w:shd w:val="clear" w:color="auto" w:fill="auto"/>
            <w:vAlign w:val="center"/>
            <w:hideMark/>
          </w:tcPr>
          <w:p w14:paraId="08D326F5" w14:textId="77777777" w:rsidR="007732BF" w:rsidRPr="007732BF" w:rsidRDefault="007732BF" w:rsidP="007732BF">
            <w:pPr>
              <w:spacing w:after="0" w:line="240" w:lineRule="auto"/>
              <w:jc w:val="center"/>
              <w:rPr>
                <w:rFonts w:ascii="Arial Narrow" w:eastAsia="Times New Roman" w:hAnsi="Arial Narrow" w:cs="Calibri"/>
                <w:color w:val="000000"/>
                <w:sz w:val="20"/>
                <w:szCs w:val="20"/>
                <w:lang w:eastAsia="es-CO"/>
              </w:rPr>
            </w:pPr>
            <w:r w:rsidRPr="007732BF">
              <w:rPr>
                <w:rFonts w:ascii="Arial Narrow" w:eastAsia="Times New Roman" w:hAnsi="Arial Narrow" w:cs="Calibri"/>
                <w:color w:val="000000"/>
                <w:sz w:val="20"/>
                <w:szCs w:val="20"/>
                <w:lang w:eastAsia="es-CO"/>
              </w:rPr>
              <w:t>$ 340.736.647</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14:paraId="278A33FC" w14:textId="77777777" w:rsidR="007732BF" w:rsidRPr="007732BF" w:rsidRDefault="007732BF" w:rsidP="007732BF">
            <w:pPr>
              <w:spacing w:after="0" w:line="240" w:lineRule="auto"/>
              <w:jc w:val="center"/>
              <w:rPr>
                <w:rFonts w:ascii="Arial Narrow" w:eastAsia="Times New Roman" w:hAnsi="Arial Narrow" w:cs="Calibri"/>
                <w:color w:val="000000"/>
                <w:sz w:val="20"/>
                <w:szCs w:val="20"/>
                <w:lang w:eastAsia="es-CO"/>
              </w:rPr>
            </w:pPr>
            <w:r w:rsidRPr="007732BF">
              <w:rPr>
                <w:rFonts w:ascii="Arial Narrow" w:eastAsia="Times New Roman" w:hAnsi="Arial Narrow" w:cs="Calibri"/>
                <w:color w:val="000000"/>
                <w:sz w:val="20"/>
                <w:szCs w:val="20"/>
                <w:lang w:eastAsia="es-CO"/>
              </w:rPr>
              <w:t>$ 118.878.854</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14:paraId="7BF9201D" w14:textId="77777777" w:rsidR="007732BF" w:rsidRPr="007732BF" w:rsidRDefault="007732BF" w:rsidP="007732BF">
            <w:pPr>
              <w:spacing w:after="0" w:line="240" w:lineRule="auto"/>
              <w:jc w:val="center"/>
              <w:rPr>
                <w:rFonts w:ascii="Arial Narrow" w:eastAsia="Times New Roman" w:hAnsi="Arial Narrow" w:cs="Calibri"/>
                <w:color w:val="000000"/>
                <w:sz w:val="20"/>
                <w:szCs w:val="20"/>
                <w:lang w:eastAsia="es-CO"/>
              </w:rPr>
            </w:pPr>
            <w:r w:rsidRPr="007732BF">
              <w:rPr>
                <w:rFonts w:ascii="Arial Narrow" w:eastAsia="Times New Roman" w:hAnsi="Arial Narrow" w:cs="Calibri"/>
                <w:color w:val="000000"/>
                <w:sz w:val="20"/>
                <w:szCs w:val="20"/>
                <w:lang w:eastAsia="es-CO"/>
              </w:rPr>
              <w:t>53,6%</w:t>
            </w:r>
          </w:p>
        </w:tc>
      </w:tr>
    </w:tbl>
    <w:p w14:paraId="07F30C95" w14:textId="2B6008DF" w:rsidR="007732BF" w:rsidRDefault="007732BF" w:rsidP="0073560C">
      <w:pPr>
        <w:spacing w:after="0" w:line="240" w:lineRule="auto"/>
        <w:rPr>
          <w:rFonts w:ascii="Arial" w:eastAsia="ZTR1C.tmp" w:hAnsi="Arial" w:cs="Arial"/>
          <w:lang w:val="es-ES" w:eastAsia="es-ES"/>
        </w:rPr>
      </w:pPr>
    </w:p>
    <w:p w14:paraId="4129A97E" w14:textId="77777777" w:rsidR="000C6539" w:rsidRDefault="000C6539" w:rsidP="000C6539">
      <w:pPr>
        <w:spacing w:after="0" w:line="240" w:lineRule="auto"/>
        <w:jc w:val="both"/>
        <w:rPr>
          <w:rFonts w:ascii="Arial" w:eastAsia="ZTR1C.tmp" w:hAnsi="Arial" w:cs="Arial"/>
          <w:lang w:val="es-ES" w:eastAsia="es-ES"/>
        </w:rPr>
      </w:pPr>
      <w:r>
        <w:rPr>
          <w:rFonts w:ascii="Arial" w:eastAsia="ZTR1C.tmp" w:hAnsi="Arial" w:cs="Arial"/>
          <w:lang w:val="es-ES" w:eastAsia="es-ES"/>
        </w:rPr>
        <w:t>Respecto la variación presentada en el año 2019 con los contratos de prestación de servicio y apoyo a la gestión de la Oficina de Control Interno, a continuación, se detalla el movimiento generado:</w:t>
      </w:r>
    </w:p>
    <w:p w14:paraId="76582F25" w14:textId="77777777" w:rsidR="000C6539" w:rsidRDefault="000C6539" w:rsidP="000C6539">
      <w:pPr>
        <w:spacing w:after="0" w:line="240" w:lineRule="auto"/>
        <w:rPr>
          <w:rFonts w:ascii="Arial" w:eastAsia="ZTR1C.tmp" w:hAnsi="Arial" w:cs="Arial"/>
          <w:lang w:val="es-ES" w:eastAsia="es-ES"/>
        </w:rPr>
      </w:pPr>
    </w:p>
    <w:p w14:paraId="30159F9E" w14:textId="4024730C" w:rsidR="000C6539" w:rsidRPr="00B252B3" w:rsidRDefault="000C6539" w:rsidP="00E53B55">
      <w:pPr>
        <w:pStyle w:val="Prrafodelista"/>
        <w:numPr>
          <w:ilvl w:val="0"/>
          <w:numId w:val="19"/>
        </w:numPr>
        <w:spacing w:after="0" w:line="240" w:lineRule="auto"/>
        <w:contextualSpacing w:val="0"/>
        <w:rPr>
          <w:rFonts w:ascii="Arial" w:eastAsia="Times New Roman" w:hAnsi="Arial" w:cs="Arial"/>
          <w:sz w:val="20"/>
          <w:szCs w:val="20"/>
        </w:rPr>
      </w:pPr>
      <w:r w:rsidRPr="00B252B3">
        <w:rPr>
          <w:rFonts w:ascii="Arial" w:eastAsia="Times New Roman" w:hAnsi="Arial" w:cs="Arial"/>
          <w:sz w:val="20"/>
          <w:szCs w:val="20"/>
        </w:rPr>
        <w:t>Variación de las cuentas por pagar vigencia anterior                                      $</w:t>
      </w:r>
      <w:r w:rsidR="00B252B3">
        <w:rPr>
          <w:rFonts w:ascii="Arial" w:eastAsia="Times New Roman" w:hAnsi="Arial" w:cs="Arial"/>
          <w:sz w:val="20"/>
          <w:szCs w:val="20"/>
        </w:rPr>
        <w:t xml:space="preserve"> </w:t>
      </w:r>
      <w:r w:rsidRPr="00B252B3">
        <w:rPr>
          <w:rFonts w:ascii="Arial" w:eastAsia="Times New Roman" w:hAnsi="Arial" w:cs="Arial"/>
          <w:sz w:val="20"/>
          <w:szCs w:val="20"/>
        </w:rPr>
        <w:t>60.962.000</w:t>
      </w:r>
    </w:p>
    <w:p w14:paraId="48994FEF" w14:textId="515E5BBD" w:rsidR="000C6539" w:rsidRPr="00B252B3" w:rsidRDefault="000C6539" w:rsidP="00E53B55">
      <w:pPr>
        <w:pStyle w:val="Prrafodelista"/>
        <w:numPr>
          <w:ilvl w:val="0"/>
          <w:numId w:val="19"/>
        </w:numPr>
        <w:spacing w:after="0" w:line="240" w:lineRule="auto"/>
        <w:contextualSpacing w:val="0"/>
        <w:rPr>
          <w:rFonts w:ascii="Arial" w:eastAsia="Times New Roman" w:hAnsi="Arial" w:cs="Arial"/>
          <w:sz w:val="20"/>
          <w:szCs w:val="20"/>
        </w:rPr>
      </w:pPr>
      <w:r w:rsidRPr="00B252B3">
        <w:rPr>
          <w:rFonts w:ascii="Arial" w:eastAsia="Times New Roman" w:hAnsi="Arial" w:cs="Arial"/>
          <w:sz w:val="20"/>
          <w:szCs w:val="20"/>
        </w:rPr>
        <w:t xml:space="preserve">Incremento del IPC para todos los contratos                                                   </w:t>
      </w:r>
      <w:r w:rsidR="00B252B3">
        <w:rPr>
          <w:rFonts w:ascii="Arial" w:eastAsia="Times New Roman" w:hAnsi="Arial" w:cs="Arial"/>
          <w:sz w:val="20"/>
          <w:szCs w:val="20"/>
        </w:rPr>
        <w:t xml:space="preserve"> </w:t>
      </w:r>
      <w:r w:rsidRPr="00B252B3">
        <w:rPr>
          <w:rFonts w:ascii="Arial" w:eastAsia="Times New Roman" w:hAnsi="Arial" w:cs="Arial"/>
          <w:sz w:val="20"/>
          <w:szCs w:val="20"/>
        </w:rPr>
        <w:t> </w:t>
      </w:r>
      <w:r w:rsidR="00B252B3">
        <w:rPr>
          <w:rFonts w:ascii="Arial" w:eastAsia="Times New Roman" w:hAnsi="Arial" w:cs="Arial"/>
          <w:sz w:val="20"/>
          <w:szCs w:val="20"/>
        </w:rPr>
        <w:t xml:space="preserve"> </w:t>
      </w:r>
      <w:r w:rsidRPr="00B252B3">
        <w:rPr>
          <w:rFonts w:ascii="Arial" w:eastAsia="Times New Roman" w:hAnsi="Arial" w:cs="Arial"/>
          <w:sz w:val="20"/>
          <w:szCs w:val="20"/>
        </w:rPr>
        <w:t>12.861.000</w:t>
      </w:r>
    </w:p>
    <w:p w14:paraId="3C9C4E01" w14:textId="2BF24D55" w:rsidR="000C6539" w:rsidRPr="00B252B3" w:rsidRDefault="000C6539" w:rsidP="00E53B55">
      <w:pPr>
        <w:pStyle w:val="Prrafodelista"/>
        <w:numPr>
          <w:ilvl w:val="0"/>
          <w:numId w:val="19"/>
        </w:numPr>
        <w:spacing w:after="0" w:line="240" w:lineRule="auto"/>
        <w:contextualSpacing w:val="0"/>
        <w:rPr>
          <w:rFonts w:ascii="Arial" w:eastAsia="Times New Roman" w:hAnsi="Arial" w:cs="Arial"/>
          <w:sz w:val="20"/>
          <w:szCs w:val="20"/>
        </w:rPr>
      </w:pPr>
      <w:r w:rsidRPr="00B252B3">
        <w:rPr>
          <w:rFonts w:ascii="Arial" w:eastAsia="Times New Roman" w:hAnsi="Arial" w:cs="Arial"/>
          <w:sz w:val="20"/>
          <w:szCs w:val="20"/>
        </w:rPr>
        <w:t>Nuevo contrato de especialista de Transporte desde abril/19                       </w:t>
      </w:r>
      <w:r w:rsidR="00B252B3">
        <w:rPr>
          <w:rFonts w:ascii="Arial" w:eastAsia="Times New Roman" w:hAnsi="Arial" w:cs="Arial"/>
          <w:sz w:val="20"/>
          <w:szCs w:val="20"/>
        </w:rPr>
        <w:t xml:space="preserve">  </w:t>
      </w:r>
      <w:r w:rsidRPr="00B252B3">
        <w:rPr>
          <w:rFonts w:ascii="Arial" w:eastAsia="Times New Roman" w:hAnsi="Arial" w:cs="Arial"/>
          <w:sz w:val="20"/>
          <w:szCs w:val="20"/>
        </w:rPr>
        <w:t xml:space="preserve">  </w:t>
      </w:r>
      <w:r w:rsidR="00B252B3">
        <w:rPr>
          <w:rFonts w:ascii="Arial" w:eastAsia="Times New Roman" w:hAnsi="Arial" w:cs="Arial"/>
          <w:sz w:val="20"/>
          <w:szCs w:val="20"/>
        </w:rPr>
        <w:t xml:space="preserve"> </w:t>
      </w:r>
      <w:r w:rsidRPr="00B252B3">
        <w:rPr>
          <w:rFonts w:ascii="Arial" w:eastAsia="Times New Roman" w:hAnsi="Arial" w:cs="Arial"/>
          <w:sz w:val="20"/>
          <w:szCs w:val="20"/>
        </w:rPr>
        <w:t>39.348.000</w:t>
      </w:r>
    </w:p>
    <w:p w14:paraId="53694F75" w14:textId="16E9365B" w:rsidR="000C6539" w:rsidRPr="00B252B3" w:rsidRDefault="000C6539" w:rsidP="00E53B55">
      <w:pPr>
        <w:pStyle w:val="Prrafodelista"/>
        <w:numPr>
          <w:ilvl w:val="0"/>
          <w:numId w:val="19"/>
        </w:numPr>
        <w:spacing w:after="0" w:line="240" w:lineRule="auto"/>
        <w:contextualSpacing w:val="0"/>
        <w:rPr>
          <w:rFonts w:ascii="Arial" w:eastAsia="Times New Roman" w:hAnsi="Arial" w:cs="Arial"/>
          <w:sz w:val="20"/>
          <w:szCs w:val="20"/>
        </w:rPr>
      </w:pPr>
      <w:r w:rsidRPr="00B252B3">
        <w:rPr>
          <w:rFonts w:ascii="Arial" w:eastAsia="Times New Roman" w:hAnsi="Arial" w:cs="Arial"/>
          <w:sz w:val="20"/>
          <w:szCs w:val="20"/>
        </w:rPr>
        <w:t>Incremento de escala de un contratista                                                                5.600.000</w:t>
      </w:r>
    </w:p>
    <w:p w14:paraId="5ADF256C" w14:textId="77777777" w:rsidR="000C6539" w:rsidRDefault="000C6539" w:rsidP="007732BF">
      <w:pPr>
        <w:spacing w:after="0" w:line="240" w:lineRule="auto"/>
        <w:rPr>
          <w:rFonts w:ascii="Arial Narrow" w:eastAsia="Times New Roman" w:hAnsi="Arial Narrow" w:cs="Calibri"/>
          <w:b/>
          <w:bCs/>
          <w:color w:val="000000"/>
          <w:sz w:val="20"/>
          <w:szCs w:val="20"/>
          <w:lang w:eastAsia="es-CO"/>
        </w:rPr>
      </w:pPr>
    </w:p>
    <w:p w14:paraId="7C4BC498" w14:textId="48936D91" w:rsidR="007732BF" w:rsidRPr="00E95ADD" w:rsidRDefault="007732BF" w:rsidP="007732BF">
      <w:pPr>
        <w:spacing w:after="0" w:line="240" w:lineRule="auto"/>
        <w:rPr>
          <w:rFonts w:ascii="Arial Narrow" w:eastAsia="Times New Roman" w:hAnsi="Arial Narrow" w:cs="Calibri"/>
          <w:b/>
          <w:bCs/>
          <w:color w:val="000000"/>
          <w:sz w:val="20"/>
          <w:szCs w:val="20"/>
          <w:lang w:eastAsia="es-CO"/>
        </w:rPr>
      </w:pPr>
      <w:r w:rsidRPr="00E95ADD">
        <w:rPr>
          <w:rFonts w:ascii="Arial Narrow" w:eastAsia="Times New Roman" w:hAnsi="Arial Narrow" w:cs="Calibri"/>
          <w:b/>
          <w:bCs/>
          <w:color w:val="000000"/>
          <w:sz w:val="20"/>
          <w:szCs w:val="20"/>
          <w:lang w:eastAsia="es-CO"/>
        </w:rPr>
        <w:t>SUBGERENCIA DE ATENCION AL USUARIO Y COMUNICACIONES</w:t>
      </w:r>
    </w:p>
    <w:tbl>
      <w:tblPr>
        <w:tblW w:w="7940" w:type="dxa"/>
        <w:tblCellMar>
          <w:left w:w="70" w:type="dxa"/>
          <w:right w:w="70" w:type="dxa"/>
        </w:tblCellMar>
        <w:tblLook w:val="04A0" w:firstRow="1" w:lastRow="0" w:firstColumn="1" w:lastColumn="0" w:noHBand="0" w:noVBand="1"/>
      </w:tblPr>
      <w:tblGrid>
        <w:gridCol w:w="1840"/>
        <w:gridCol w:w="2780"/>
        <w:gridCol w:w="1660"/>
        <w:gridCol w:w="1660"/>
      </w:tblGrid>
      <w:tr w:rsidR="00BA4F43" w:rsidRPr="007732BF" w14:paraId="722707A2" w14:textId="77777777" w:rsidTr="005D566D">
        <w:trPr>
          <w:trHeight w:val="270"/>
        </w:trPr>
        <w:tc>
          <w:tcPr>
            <w:tcW w:w="1840"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77387CCD" w14:textId="0FA463CF" w:rsidR="00BA4F43" w:rsidRPr="007732BF" w:rsidRDefault="00BA4F43" w:rsidP="00BA4F43">
            <w:pPr>
              <w:spacing w:after="0" w:line="240" w:lineRule="auto"/>
              <w:jc w:val="center"/>
              <w:rPr>
                <w:rFonts w:ascii="Arial Narrow" w:eastAsia="Times New Roman" w:hAnsi="Arial Narrow" w:cs="Calibri"/>
                <w:color w:val="000000"/>
                <w:sz w:val="20"/>
                <w:szCs w:val="20"/>
                <w:lang w:eastAsia="es-CO"/>
              </w:rPr>
            </w:pPr>
            <w:r>
              <w:rPr>
                <w:rFonts w:ascii="Arial Narrow" w:hAnsi="Arial Narrow"/>
                <w:color w:val="000000"/>
                <w:sz w:val="20"/>
                <w:szCs w:val="20"/>
              </w:rPr>
              <w:t>Sept 30/2018</w:t>
            </w:r>
          </w:p>
        </w:tc>
        <w:tc>
          <w:tcPr>
            <w:tcW w:w="2780" w:type="dxa"/>
            <w:tcBorders>
              <w:top w:val="single" w:sz="8" w:space="0" w:color="auto"/>
              <w:left w:val="nil"/>
              <w:bottom w:val="single" w:sz="8" w:space="0" w:color="auto"/>
              <w:right w:val="single" w:sz="8" w:space="0" w:color="auto"/>
            </w:tcBorders>
            <w:shd w:val="clear" w:color="auto" w:fill="EEECE1" w:themeFill="background2"/>
            <w:vAlign w:val="center"/>
            <w:hideMark/>
          </w:tcPr>
          <w:p w14:paraId="4D18AE0C" w14:textId="7CE84A55" w:rsidR="00BA4F43" w:rsidRPr="007732BF" w:rsidRDefault="00BA4F43" w:rsidP="00BA4F43">
            <w:pPr>
              <w:spacing w:after="0" w:line="240" w:lineRule="auto"/>
              <w:jc w:val="center"/>
              <w:rPr>
                <w:rFonts w:ascii="Arial Narrow" w:eastAsia="Times New Roman" w:hAnsi="Arial Narrow" w:cs="Calibri"/>
                <w:color w:val="000000"/>
                <w:sz w:val="20"/>
                <w:szCs w:val="20"/>
                <w:lang w:eastAsia="es-CO"/>
              </w:rPr>
            </w:pPr>
            <w:r>
              <w:rPr>
                <w:rFonts w:ascii="Arial Narrow" w:hAnsi="Arial Narrow"/>
                <w:color w:val="000000"/>
                <w:sz w:val="20"/>
                <w:szCs w:val="20"/>
              </w:rPr>
              <w:t>Sept 30/2019</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46D9D9A7" w14:textId="0942BF6C" w:rsidR="00BA4F43" w:rsidRPr="007732BF" w:rsidRDefault="00BA4F43" w:rsidP="00BA4F43">
            <w:pPr>
              <w:spacing w:after="0" w:line="240" w:lineRule="auto"/>
              <w:jc w:val="center"/>
              <w:rPr>
                <w:rFonts w:ascii="Arial Narrow" w:eastAsia="Times New Roman" w:hAnsi="Arial Narrow" w:cs="Calibri"/>
                <w:color w:val="000000"/>
                <w:sz w:val="20"/>
                <w:szCs w:val="20"/>
                <w:lang w:eastAsia="es-CO"/>
              </w:rPr>
            </w:pPr>
            <w:r>
              <w:rPr>
                <w:rFonts w:ascii="Arial Narrow" w:hAnsi="Arial Narrow"/>
                <w:color w:val="000000"/>
                <w:sz w:val="20"/>
                <w:szCs w:val="20"/>
              </w:rPr>
              <w:t xml:space="preserve">Variación </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2E7FA699" w14:textId="4A94B4B0" w:rsidR="00BA4F43" w:rsidRPr="007732BF" w:rsidRDefault="00BA4F43" w:rsidP="00BA4F43">
            <w:pPr>
              <w:spacing w:after="0" w:line="240" w:lineRule="auto"/>
              <w:jc w:val="center"/>
              <w:rPr>
                <w:rFonts w:ascii="Arial Narrow" w:eastAsia="Times New Roman" w:hAnsi="Arial Narrow" w:cs="Calibri"/>
                <w:color w:val="000000"/>
                <w:sz w:val="20"/>
                <w:szCs w:val="20"/>
                <w:lang w:eastAsia="es-CO"/>
              </w:rPr>
            </w:pPr>
            <w:r>
              <w:rPr>
                <w:rFonts w:ascii="Arial Narrow" w:hAnsi="Arial Narrow"/>
                <w:color w:val="000000"/>
                <w:sz w:val="20"/>
                <w:szCs w:val="20"/>
              </w:rPr>
              <w:t>Variación %</w:t>
            </w:r>
          </w:p>
        </w:tc>
      </w:tr>
      <w:tr w:rsidR="0093270A" w:rsidRPr="0093270A" w14:paraId="5987F36F" w14:textId="77777777" w:rsidTr="005D566D">
        <w:trPr>
          <w:trHeight w:val="270"/>
        </w:trPr>
        <w:tc>
          <w:tcPr>
            <w:tcW w:w="18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E448BC" w14:textId="77777777" w:rsidR="0093270A" w:rsidRPr="0093270A" w:rsidRDefault="0093270A" w:rsidP="0093270A">
            <w:pPr>
              <w:spacing w:after="0" w:line="240" w:lineRule="auto"/>
              <w:jc w:val="center"/>
              <w:rPr>
                <w:rFonts w:ascii="Arial Narrow" w:hAnsi="Arial Narrow"/>
                <w:color w:val="000000"/>
                <w:sz w:val="20"/>
                <w:szCs w:val="20"/>
              </w:rPr>
            </w:pPr>
            <w:r w:rsidRPr="0093270A">
              <w:rPr>
                <w:rFonts w:ascii="Arial Narrow" w:hAnsi="Arial Narrow"/>
                <w:color w:val="000000"/>
                <w:sz w:val="20"/>
                <w:szCs w:val="20"/>
              </w:rPr>
              <w:t>$ 2.706.544.839</w:t>
            </w:r>
          </w:p>
        </w:tc>
        <w:tc>
          <w:tcPr>
            <w:tcW w:w="2780" w:type="dxa"/>
            <w:tcBorders>
              <w:top w:val="single" w:sz="8" w:space="0" w:color="auto"/>
              <w:left w:val="nil"/>
              <w:bottom w:val="single" w:sz="8" w:space="0" w:color="auto"/>
              <w:right w:val="single" w:sz="8" w:space="0" w:color="auto"/>
            </w:tcBorders>
            <w:shd w:val="clear" w:color="auto" w:fill="auto"/>
            <w:vAlign w:val="center"/>
            <w:hideMark/>
          </w:tcPr>
          <w:p w14:paraId="58C72119" w14:textId="77777777" w:rsidR="0093270A" w:rsidRPr="0093270A" w:rsidRDefault="0093270A" w:rsidP="0093270A">
            <w:pPr>
              <w:spacing w:after="0" w:line="240" w:lineRule="auto"/>
              <w:jc w:val="center"/>
              <w:rPr>
                <w:rFonts w:ascii="Arial Narrow" w:hAnsi="Arial Narrow"/>
                <w:color w:val="000000"/>
                <w:sz w:val="20"/>
                <w:szCs w:val="20"/>
              </w:rPr>
            </w:pPr>
            <w:r w:rsidRPr="0093270A">
              <w:rPr>
                <w:rFonts w:ascii="Arial Narrow" w:hAnsi="Arial Narrow"/>
                <w:color w:val="000000"/>
                <w:sz w:val="20"/>
                <w:szCs w:val="20"/>
              </w:rPr>
              <w:t>$ 2.883.674.426</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14:paraId="6A4DB3E4" w14:textId="77777777" w:rsidR="0093270A" w:rsidRPr="0093270A" w:rsidRDefault="0093270A" w:rsidP="0093270A">
            <w:pPr>
              <w:spacing w:after="0" w:line="240" w:lineRule="auto"/>
              <w:jc w:val="center"/>
              <w:rPr>
                <w:rFonts w:ascii="Arial Narrow" w:hAnsi="Arial Narrow"/>
                <w:color w:val="000000"/>
                <w:sz w:val="20"/>
                <w:szCs w:val="20"/>
              </w:rPr>
            </w:pPr>
            <w:r w:rsidRPr="0093270A">
              <w:rPr>
                <w:rFonts w:ascii="Arial Narrow" w:hAnsi="Arial Narrow"/>
                <w:color w:val="000000"/>
                <w:sz w:val="20"/>
                <w:szCs w:val="20"/>
              </w:rPr>
              <w:t>$ 177.129.587</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14:paraId="41FB1CAD" w14:textId="77777777" w:rsidR="0093270A" w:rsidRPr="0093270A" w:rsidRDefault="0093270A" w:rsidP="0093270A">
            <w:pPr>
              <w:spacing w:after="0" w:line="240" w:lineRule="auto"/>
              <w:jc w:val="center"/>
              <w:rPr>
                <w:rFonts w:ascii="Arial Narrow" w:hAnsi="Arial Narrow"/>
                <w:color w:val="000000"/>
                <w:sz w:val="20"/>
                <w:szCs w:val="20"/>
              </w:rPr>
            </w:pPr>
            <w:r w:rsidRPr="0093270A">
              <w:rPr>
                <w:rFonts w:ascii="Arial Narrow" w:hAnsi="Arial Narrow"/>
                <w:color w:val="000000"/>
                <w:sz w:val="20"/>
                <w:szCs w:val="20"/>
              </w:rPr>
              <w:t>6,5%</w:t>
            </w:r>
          </w:p>
        </w:tc>
      </w:tr>
    </w:tbl>
    <w:p w14:paraId="5B3EAA13" w14:textId="77777777" w:rsidR="0093270A" w:rsidRDefault="0093270A" w:rsidP="006D03F2">
      <w:pPr>
        <w:spacing w:after="0" w:line="240" w:lineRule="auto"/>
        <w:rPr>
          <w:rFonts w:ascii="Arial" w:eastAsia="ZTR1C.tmp" w:hAnsi="Arial" w:cs="Arial"/>
          <w:lang w:val="es-ES" w:eastAsia="es-ES"/>
        </w:rPr>
      </w:pPr>
    </w:p>
    <w:p w14:paraId="22BB5404" w14:textId="1E831461" w:rsidR="006D03F2" w:rsidRPr="00E95ADD" w:rsidRDefault="0093270A" w:rsidP="006D03F2">
      <w:pPr>
        <w:spacing w:after="0" w:line="240" w:lineRule="auto"/>
        <w:rPr>
          <w:rFonts w:ascii="Arial" w:eastAsia="ZTR1C.tmp" w:hAnsi="Arial" w:cs="Arial"/>
          <w:lang w:val="es-ES" w:eastAsia="es-ES"/>
        </w:rPr>
      </w:pPr>
      <w:r>
        <w:rPr>
          <w:rFonts w:ascii="Arial" w:eastAsia="ZTR1C.tmp" w:hAnsi="Arial" w:cs="Arial"/>
          <w:lang w:val="es-ES" w:eastAsia="es-ES"/>
        </w:rPr>
        <w:t xml:space="preserve">El aumento del 6.5% para </w:t>
      </w:r>
      <w:r w:rsidR="006D03F2" w:rsidRPr="00E95ADD">
        <w:rPr>
          <w:rFonts w:ascii="Arial" w:eastAsia="ZTR1C.tmp" w:hAnsi="Arial" w:cs="Arial"/>
          <w:lang w:val="es-ES" w:eastAsia="es-ES"/>
        </w:rPr>
        <w:t xml:space="preserve">el </w:t>
      </w:r>
      <w:r>
        <w:rPr>
          <w:rFonts w:ascii="Arial" w:eastAsia="ZTR1C.tmp" w:hAnsi="Arial" w:cs="Arial"/>
          <w:lang w:val="es-ES" w:eastAsia="es-ES"/>
        </w:rPr>
        <w:t>año 2019 en el valor pagado por</w:t>
      </w:r>
      <w:r w:rsidR="006D03F2" w:rsidRPr="00E95ADD">
        <w:rPr>
          <w:rFonts w:ascii="Arial" w:eastAsia="ZTR1C.tmp" w:hAnsi="Arial" w:cs="Arial"/>
          <w:lang w:val="es-ES" w:eastAsia="es-ES"/>
        </w:rPr>
        <w:t xml:space="preserve"> los contratos de prestación de servicios, </w:t>
      </w:r>
      <w:r>
        <w:rPr>
          <w:rFonts w:ascii="Arial" w:eastAsia="ZTR1C.tmp" w:hAnsi="Arial" w:cs="Arial"/>
          <w:lang w:val="es-ES" w:eastAsia="es-ES"/>
        </w:rPr>
        <w:t xml:space="preserve">se da </w:t>
      </w:r>
      <w:r w:rsidR="006D03F2" w:rsidRPr="00E95ADD">
        <w:rPr>
          <w:rFonts w:ascii="Arial" w:eastAsia="ZTR1C.tmp" w:hAnsi="Arial" w:cs="Arial"/>
          <w:lang w:val="es-ES" w:eastAsia="es-ES"/>
        </w:rPr>
        <w:t xml:space="preserve">por las siguientes razones: </w:t>
      </w:r>
    </w:p>
    <w:p w14:paraId="0792F1D3" w14:textId="77777777" w:rsidR="006D03F2" w:rsidRPr="003531A8" w:rsidRDefault="006D03F2" w:rsidP="006D03F2">
      <w:pPr>
        <w:spacing w:after="0" w:line="240" w:lineRule="auto"/>
        <w:rPr>
          <w:rFonts w:ascii="Arial" w:eastAsia="ZTR1C.tmp" w:hAnsi="Arial" w:cs="Arial"/>
          <w:highlight w:val="yellow"/>
          <w:lang w:val="es-ES" w:eastAsia="es-ES"/>
        </w:rPr>
      </w:pPr>
    </w:p>
    <w:p w14:paraId="2B53F35C" w14:textId="10F183C7" w:rsidR="006D03F2" w:rsidRPr="008C5AE2" w:rsidRDefault="006D03F2" w:rsidP="00E53B55">
      <w:pPr>
        <w:pStyle w:val="Prrafodelista"/>
        <w:numPr>
          <w:ilvl w:val="0"/>
          <w:numId w:val="14"/>
        </w:numPr>
        <w:spacing w:after="0" w:line="240" w:lineRule="auto"/>
        <w:rPr>
          <w:rFonts w:ascii="Arial" w:eastAsia="ZTR1C.tmp" w:hAnsi="Arial" w:cs="Arial"/>
          <w:lang w:val="es-ES" w:eastAsia="es-ES"/>
        </w:rPr>
      </w:pPr>
      <w:r w:rsidRPr="008C5AE2">
        <w:rPr>
          <w:rFonts w:ascii="Arial" w:eastAsia="ZTR1C.tmp" w:hAnsi="Arial" w:cs="Arial"/>
          <w:lang w:val="es-ES" w:eastAsia="es-ES"/>
        </w:rPr>
        <w:lastRenderedPageBreak/>
        <w:t>Se decidió cambiar los perfiles de algunos contratistas, dado que sus obligaciones fueron cumplidas a satisfacción, por personal de planta.</w:t>
      </w:r>
    </w:p>
    <w:p w14:paraId="4EABE3BE" w14:textId="77777777" w:rsidR="006D03F2" w:rsidRPr="00E95ADD" w:rsidRDefault="006D03F2" w:rsidP="006D03F2">
      <w:pPr>
        <w:spacing w:after="0" w:line="240" w:lineRule="auto"/>
        <w:rPr>
          <w:rFonts w:ascii="Arial" w:eastAsia="ZTR1C.tmp" w:hAnsi="Arial" w:cs="Arial"/>
          <w:lang w:val="es-ES" w:eastAsia="es-ES"/>
        </w:rPr>
      </w:pPr>
    </w:p>
    <w:p w14:paraId="780FAB5F" w14:textId="13590E6C" w:rsidR="006D03F2" w:rsidRPr="008C5AE2" w:rsidRDefault="006D03F2" w:rsidP="00E53B55">
      <w:pPr>
        <w:pStyle w:val="Prrafodelista"/>
        <w:numPr>
          <w:ilvl w:val="0"/>
          <w:numId w:val="15"/>
        </w:numPr>
        <w:spacing w:after="0" w:line="240" w:lineRule="auto"/>
        <w:jc w:val="both"/>
        <w:rPr>
          <w:rFonts w:ascii="Arial" w:eastAsia="ZTR1C.tmp" w:hAnsi="Arial" w:cs="Arial"/>
          <w:lang w:val="es-ES" w:eastAsia="es-ES"/>
        </w:rPr>
      </w:pPr>
      <w:r w:rsidRPr="008C5AE2">
        <w:rPr>
          <w:rFonts w:ascii="Arial" w:eastAsia="ZTR1C.tmp" w:hAnsi="Arial" w:cs="Arial"/>
          <w:lang w:val="es-ES" w:eastAsia="es-ES"/>
        </w:rPr>
        <w:t>Se decidió contratar a más personas que el año 2018, pero que cumplieran unas obligaciones más específicas y se ajustaron los perfiles a la tabla que obedece la Circular 17 de 2018 (incremento de los honorarios según IPC).</w:t>
      </w:r>
    </w:p>
    <w:p w14:paraId="48D6E545" w14:textId="7726534B" w:rsidR="006D03F2" w:rsidRDefault="006D03F2" w:rsidP="006D03F2">
      <w:pPr>
        <w:spacing w:after="0" w:line="240" w:lineRule="auto"/>
        <w:rPr>
          <w:rFonts w:ascii="Arial" w:eastAsia="ZTR1C.tmp" w:hAnsi="Arial" w:cs="Arial"/>
          <w:lang w:val="es-ES" w:eastAsia="es-ES"/>
        </w:rPr>
      </w:pPr>
    </w:p>
    <w:p w14:paraId="20FA374E" w14:textId="77777777" w:rsidR="007732BF" w:rsidRPr="00E95ADD" w:rsidRDefault="007732BF" w:rsidP="007732BF">
      <w:pPr>
        <w:spacing w:after="0" w:line="240" w:lineRule="auto"/>
        <w:rPr>
          <w:rFonts w:ascii="Arial Narrow" w:eastAsia="Times New Roman" w:hAnsi="Arial Narrow" w:cs="Calibri"/>
          <w:b/>
          <w:bCs/>
          <w:color w:val="000000"/>
          <w:sz w:val="20"/>
          <w:szCs w:val="20"/>
          <w:lang w:eastAsia="es-CO"/>
        </w:rPr>
      </w:pPr>
      <w:r w:rsidRPr="00E95ADD">
        <w:rPr>
          <w:rFonts w:ascii="Arial Narrow" w:eastAsia="Times New Roman" w:hAnsi="Arial Narrow" w:cs="Calibri"/>
          <w:b/>
          <w:bCs/>
          <w:color w:val="000000"/>
          <w:sz w:val="20"/>
          <w:szCs w:val="20"/>
          <w:lang w:eastAsia="es-CO"/>
        </w:rPr>
        <w:t>SUBGERENCIA DE DESARROLLO DE NEGOCIOS</w:t>
      </w:r>
    </w:p>
    <w:tbl>
      <w:tblPr>
        <w:tblW w:w="7940" w:type="dxa"/>
        <w:tblCellMar>
          <w:left w:w="70" w:type="dxa"/>
          <w:right w:w="70" w:type="dxa"/>
        </w:tblCellMar>
        <w:tblLook w:val="04A0" w:firstRow="1" w:lastRow="0" w:firstColumn="1" w:lastColumn="0" w:noHBand="0" w:noVBand="1"/>
      </w:tblPr>
      <w:tblGrid>
        <w:gridCol w:w="1840"/>
        <w:gridCol w:w="2780"/>
        <w:gridCol w:w="1660"/>
        <w:gridCol w:w="1660"/>
      </w:tblGrid>
      <w:tr w:rsidR="00547A26" w:rsidRPr="007732BF" w14:paraId="21FB238F" w14:textId="77777777" w:rsidTr="00EE193E">
        <w:trPr>
          <w:trHeight w:val="270"/>
        </w:trPr>
        <w:tc>
          <w:tcPr>
            <w:tcW w:w="1840"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5268DFF4" w14:textId="3DBEDD0F" w:rsidR="00547A26" w:rsidRPr="00EE193E" w:rsidRDefault="00547A26" w:rsidP="00547A26">
            <w:pPr>
              <w:spacing w:after="0" w:line="240" w:lineRule="auto"/>
              <w:jc w:val="center"/>
              <w:rPr>
                <w:rFonts w:ascii="Arial Narrow" w:eastAsia="Times New Roman" w:hAnsi="Arial Narrow" w:cs="Calibri"/>
                <w:color w:val="000000"/>
                <w:sz w:val="20"/>
                <w:szCs w:val="20"/>
                <w:lang w:eastAsia="es-CO"/>
              </w:rPr>
            </w:pPr>
            <w:r w:rsidRPr="00EE193E">
              <w:rPr>
                <w:rFonts w:ascii="Arial Narrow" w:hAnsi="Arial Narrow"/>
                <w:color w:val="000000"/>
                <w:sz w:val="20"/>
                <w:szCs w:val="20"/>
              </w:rPr>
              <w:t>Sept 30/2018</w:t>
            </w:r>
          </w:p>
        </w:tc>
        <w:tc>
          <w:tcPr>
            <w:tcW w:w="2780" w:type="dxa"/>
            <w:tcBorders>
              <w:top w:val="single" w:sz="8" w:space="0" w:color="auto"/>
              <w:left w:val="nil"/>
              <w:bottom w:val="single" w:sz="8" w:space="0" w:color="auto"/>
              <w:right w:val="single" w:sz="8" w:space="0" w:color="auto"/>
            </w:tcBorders>
            <w:shd w:val="clear" w:color="auto" w:fill="EEECE1" w:themeFill="background2"/>
            <w:vAlign w:val="center"/>
            <w:hideMark/>
          </w:tcPr>
          <w:p w14:paraId="1C646C35" w14:textId="71CD7F64" w:rsidR="00547A26" w:rsidRPr="00EE193E" w:rsidRDefault="00547A26" w:rsidP="00547A26">
            <w:pPr>
              <w:spacing w:after="0" w:line="240" w:lineRule="auto"/>
              <w:jc w:val="center"/>
              <w:rPr>
                <w:rFonts w:ascii="Arial Narrow" w:eastAsia="Times New Roman" w:hAnsi="Arial Narrow" w:cs="Calibri"/>
                <w:color w:val="000000"/>
                <w:sz w:val="20"/>
                <w:szCs w:val="20"/>
                <w:lang w:eastAsia="es-CO"/>
              </w:rPr>
            </w:pPr>
            <w:r w:rsidRPr="00EE193E">
              <w:rPr>
                <w:rFonts w:ascii="Arial Narrow" w:hAnsi="Arial Narrow"/>
                <w:color w:val="000000"/>
                <w:sz w:val="20"/>
                <w:szCs w:val="20"/>
              </w:rPr>
              <w:t>Sept 30/2019</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5397FB8E" w14:textId="6D7C19FA" w:rsidR="00547A26" w:rsidRPr="00EE193E" w:rsidRDefault="00547A26" w:rsidP="00547A26">
            <w:pPr>
              <w:spacing w:after="0" w:line="240" w:lineRule="auto"/>
              <w:jc w:val="center"/>
              <w:rPr>
                <w:rFonts w:ascii="Arial Narrow" w:eastAsia="Times New Roman" w:hAnsi="Arial Narrow" w:cs="Calibri"/>
                <w:color w:val="000000"/>
                <w:sz w:val="20"/>
                <w:szCs w:val="20"/>
                <w:lang w:eastAsia="es-CO"/>
              </w:rPr>
            </w:pPr>
            <w:r w:rsidRPr="00EE193E">
              <w:rPr>
                <w:rFonts w:ascii="Arial Narrow" w:hAnsi="Arial Narrow"/>
                <w:color w:val="000000"/>
                <w:sz w:val="20"/>
                <w:szCs w:val="20"/>
              </w:rPr>
              <w:t xml:space="preserve">Variación </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089A494F" w14:textId="32E3B71B" w:rsidR="00547A26" w:rsidRPr="00EE193E" w:rsidRDefault="00547A26" w:rsidP="00547A26">
            <w:pPr>
              <w:spacing w:after="0" w:line="240" w:lineRule="auto"/>
              <w:jc w:val="center"/>
              <w:rPr>
                <w:rFonts w:ascii="Arial Narrow" w:eastAsia="Times New Roman" w:hAnsi="Arial Narrow" w:cs="Calibri"/>
                <w:color w:val="000000"/>
                <w:sz w:val="20"/>
                <w:szCs w:val="20"/>
                <w:lang w:eastAsia="es-CO"/>
              </w:rPr>
            </w:pPr>
            <w:r w:rsidRPr="00EE193E">
              <w:rPr>
                <w:rFonts w:ascii="Arial Narrow" w:hAnsi="Arial Narrow"/>
                <w:color w:val="000000"/>
                <w:sz w:val="20"/>
                <w:szCs w:val="20"/>
              </w:rPr>
              <w:t>Variación %</w:t>
            </w:r>
          </w:p>
        </w:tc>
      </w:tr>
      <w:tr w:rsidR="00547A26" w:rsidRPr="007732BF" w14:paraId="3E05FA80" w14:textId="77777777" w:rsidTr="00EE193E">
        <w:trPr>
          <w:trHeight w:val="270"/>
        </w:trPr>
        <w:tc>
          <w:tcPr>
            <w:tcW w:w="18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62A118" w14:textId="0AA8DA76" w:rsidR="00547A26" w:rsidRPr="00EE193E" w:rsidRDefault="00547A26" w:rsidP="00547A26">
            <w:pPr>
              <w:spacing w:after="0" w:line="240" w:lineRule="auto"/>
              <w:jc w:val="center"/>
              <w:rPr>
                <w:rFonts w:ascii="Arial Narrow" w:eastAsia="Times New Roman" w:hAnsi="Arial Narrow" w:cs="Calibri"/>
                <w:color w:val="000000"/>
                <w:sz w:val="20"/>
                <w:szCs w:val="20"/>
                <w:lang w:eastAsia="es-CO"/>
              </w:rPr>
            </w:pPr>
            <w:r w:rsidRPr="00EE193E">
              <w:rPr>
                <w:rFonts w:ascii="Arial Narrow" w:hAnsi="Arial Narrow"/>
                <w:color w:val="000000"/>
                <w:sz w:val="20"/>
                <w:szCs w:val="20"/>
              </w:rPr>
              <w:t xml:space="preserve">$ 426.620.889 </w:t>
            </w:r>
          </w:p>
        </w:tc>
        <w:tc>
          <w:tcPr>
            <w:tcW w:w="2780" w:type="dxa"/>
            <w:tcBorders>
              <w:top w:val="single" w:sz="8" w:space="0" w:color="auto"/>
              <w:left w:val="nil"/>
              <w:bottom w:val="single" w:sz="8" w:space="0" w:color="auto"/>
              <w:right w:val="single" w:sz="8" w:space="0" w:color="auto"/>
            </w:tcBorders>
            <w:shd w:val="clear" w:color="auto" w:fill="auto"/>
            <w:vAlign w:val="center"/>
            <w:hideMark/>
          </w:tcPr>
          <w:p w14:paraId="3ACAED03" w14:textId="22F8BF61" w:rsidR="00547A26" w:rsidRPr="00EE193E" w:rsidRDefault="00547A26" w:rsidP="00547A26">
            <w:pPr>
              <w:spacing w:after="0" w:line="240" w:lineRule="auto"/>
              <w:jc w:val="center"/>
              <w:rPr>
                <w:rFonts w:ascii="Arial Narrow" w:eastAsia="Times New Roman" w:hAnsi="Arial Narrow" w:cs="Calibri"/>
                <w:color w:val="000000"/>
                <w:sz w:val="20"/>
                <w:szCs w:val="20"/>
                <w:lang w:eastAsia="es-CO"/>
              </w:rPr>
            </w:pPr>
            <w:r w:rsidRPr="00EE193E">
              <w:rPr>
                <w:rFonts w:ascii="Arial Narrow" w:hAnsi="Arial Narrow"/>
                <w:color w:val="000000"/>
                <w:sz w:val="20"/>
                <w:szCs w:val="20"/>
              </w:rPr>
              <w:t xml:space="preserve">$ 581.267.274 </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14:paraId="15F35705" w14:textId="1C5F88F9" w:rsidR="00547A26" w:rsidRPr="00EE193E" w:rsidRDefault="00547A26" w:rsidP="00547A26">
            <w:pPr>
              <w:spacing w:after="0" w:line="240" w:lineRule="auto"/>
              <w:jc w:val="center"/>
              <w:rPr>
                <w:rFonts w:ascii="Arial Narrow" w:eastAsia="Times New Roman" w:hAnsi="Arial Narrow" w:cs="Calibri"/>
                <w:color w:val="000000"/>
                <w:sz w:val="20"/>
                <w:szCs w:val="20"/>
                <w:lang w:eastAsia="es-CO"/>
              </w:rPr>
            </w:pPr>
            <w:r w:rsidRPr="00EE193E">
              <w:rPr>
                <w:rFonts w:ascii="Arial Narrow" w:hAnsi="Arial Narrow"/>
                <w:color w:val="000000"/>
                <w:sz w:val="20"/>
                <w:szCs w:val="20"/>
              </w:rPr>
              <w:t xml:space="preserve">$ 154.646.385 </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14:paraId="335E26DF" w14:textId="5B4C53F4" w:rsidR="00547A26" w:rsidRPr="00EE193E" w:rsidRDefault="00547A26" w:rsidP="00547A26">
            <w:pPr>
              <w:spacing w:after="0" w:line="240" w:lineRule="auto"/>
              <w:jc w:val="center"/>
              <w:rPr>
                <w:rFonts w:ascii="Arial Narrow" w:eastAsia="Times New Roman" w:hAnsi="Arial Narrow" w:cs="Calibri"/>
                <w:color w:val="000000"/>
                <w:sz w:val="20"/>
                <w:szCs w:val="20"/>
                <w:lang w:eastAsia="es-CO"/>
              </w:rPr>
            </w:pPr>
            <w:r w:rsidRPr="00EE193E">
              <w:rPr>
                <w:rFonts w:ascii="Arial Narrow" w:hAnsi="Arial Narrow"/>
                <w:color w:val="000000"/>
                <w:sz w:val="20"/>
                <w:szCs w:val="20"/>
              </w:rPr>
              <w:t>36,2%</w:t>
            </w:r>
          </w:p>
        </w:tc>
      </w:tr>
    </w:tbl>
    <w:p w14:paraId="36AD3214" w14:textId="4DB50B6D" w:rsidR="007732BF" w:rsidRDefault="007732BF" w:rsidP="00C82807">
      <w:pPr>
        <w:spacing w:after="0" w:line="240" w:lineRule="auto"/>
        <w:rPr>
          <w:rFonts w:ascii="Arial" w:eastAsia="ZTR1C.tmp" w:hAnsi="Arial" w:cs="Arial"/>
          <w:lang w:val="es-ES" w:eastAsia="es-ES"/>
        </w:rPr>
      </w:pPr>
    </w:p>
    <w:p w14:paraId="5D39669D" w14:textId="0FD49EF2" w:rsidR="005C2C38" w:rsidRPr="005C2C38" w:rsidRDefault="005C2C38" w:rsidP="005C2C38">
      <w:pPr>
        <w:spacing w:after="0" w:line="240" w:lineRule="auto"/>
        <w:jc w:val="both"/>
        <w:rPr>
          <w:rFonts w:ascii="Arial" w:eastAsia="ZTR1C.tmp" w:hAnsi="Arial" w:cs="Arial"/>
          <w:lang w:val="es-ES" w:eastAsia="es-ES"/>
        </w:rPr>
      </w:pPr>
      <w:r w:rsidRPr="005C2C38">
        <w:rPr>
          <w:rFonts w:ascii="Arial" w:eastAsia="ZTR1C.tmp" w:hAnsi="Arial" w:cs="Arial"/>
          <w:lang w:val="es-ES" w:eastAsia="es-ES"/>
        </w:rPr>
        <w:t xml:space="preserve">Teniendo en cuenta las </w:t>
      </w:r>
      <w:r>
        <w:rPr>
          <w:rFonts w:ascii="Arial" w:eastAsia="ZTR1C.tmp" w:hAnsi="Arial" w:cs="Arial"/>
          <w:lang w:val="es-ES" w:eastAsia="es-ES"/>
        </w:rPr>
        <w:t xml:space="preserve">funciones </w:t>
      </w:r>
      <w:r w:rsidRPr="005C2C38">
        <w:rPr>
          <w:rFonts w:ascii="Arial" w:eastAsia="ZTR1C.tmp" w:hAnsi="Arial" w:cs="Arial"/>
          <w:lang w:val="es-ES" w:eastAsia="es-ES"/>
        </w:rPr>
        <w:t xml:space="preserve">de la Subgerencia de Desarrollo de Negocios se ajustaron los honorarios a los 10 contratos celebrados en la vigencia 2019 por cambio de perfil y por modificación de las obligaciones contractuales. </w:t>
      </w:r>
    </w:p>
    <w:p w14:paraId="292A778F" w14:textId="77777777" w:rsidR="005C2C38" w:rsidRDefault="005C2C38" w:rsidP="00C82807">
      <w:pPr>
        <w:spacing w:after="0" w:line="240" w:lineRule="auto"/>
        <w:jc w:val="both"/>
        <w:rPr>
          <w:rFonts w:ascii="Arial" w:eastAsia="ZTR1C.tmp" w:hAnsi="Arial" w:cs="Arial"/>
          <w:lang w:val="es-ES" w:eastAsia="es-ES"/>
        </w:rPr>
      </w:pPr>
    </w:p>
    <w:p w14:paraId="761BE56B" w14:textId="02A7AC9D" w:rsidR="00744597" w:rsidRDefault="005C2C38" w:rsidP="00744597">
      <w:pPr>
        <w:spacing w:after="0" w:line="240" w:lineRule="auto"/>
        <w:jc w:val="both"/>
        <w:rPr>
          <w:rFonts w:ascii="Arial" w:eastAsia="ZTR1C.tmp" w:hAnsi="Arial" w:cs="Arial"/>
          <w:lang w:val="es-ES" w:eastAsia="es-ES"/>
        </w:rPr>
      </w:pPr>
      <w:r>
        <w:rPr>
          <w:rFonts w:ascii="Arial" w:eastAsia="ZTR1C.tmp" w:hAnsi="Arial" w:cs="Arial"/>
          <w:lang w:val="es-ES" w:eastAsia="es-ES"/>
        </w:rPr>
        <w:t xml:space="preserve">Se resalta a continuación las funciones </w:t>
      </w:r>
      <w:r w:rsidR="00302E29">
        <w:rPr>
          <w:rFonts w:ascii="Arial" w:eastAsia="ZTR1C.tmp" w:hAnsi="Arial" w:cs="Arial"/>
          <w:lang w:val="es-ES" w:eastAsia="es-ES"/>
        </w:rPr>
        <w:t>más</w:t>
      </w:r>
      <w:r>
        <w:rPr>
          <w:rFonts w:ascii="Arial" w:eastAsia="ZTR1C.tmp" w:hAnsi="Arial" w:cs="Arial"/>
          <w:lang w:val="es-ES" w:eastAsia="es-ES"/>
        </w:rPr>
        <w:t xml:space="preserve"> relevantes de la Subgerencia:</w:t>
      </w:r>
    </w:p>
    <w:p w14:paraId="7595BB27" w14:textId="77777777" w:rsidR="00856A47" w:rsidRDefault="00856A47" w:rsidP="00744597">
      <w:pPr>
        <w:spacing w:after="0" w:line="240" w:lineRule="auto"/>
        <w:jc w:val="both"/>
        <w:rPr>
          <w:rFonts w:ascii="Arial" w:eastAsia="ZTR1C.tmp" w:hAnsi="Arial" w:cs="Arial"/>
          <w:lang w:val="es-ES" w:eastAsia="es-ES"/>
        </w:rPr>
      </w:pPr>
    </w:p>
    <w:p w14:paraId="705E71AF" w14:textId="49142A82" w:rsidR="00FA0941" w:rsidRPr="00DE743A" w:rsidRDefault="00FA0941" w:rsidP="00E53B55">
      <w:pPr>
        <w:pStyle w:val="Prrafodelista"/>
        <w:numPr>
          <w:ilvl w:val="0"/>
          <w:numId w:val="7"/>
        </w:numPr>
        <w:spacing w:after="0" w:line="240" w:lineRule="auto"/>
        <w:ind w:left="360"/>
        <w:jc w:val="both"/>
        <w:rPr>
          <w:rFonts w:ascii="Arial" w:eastAsia="ZTR1C.tmp" w:hAnsi="Arial" w:cs="Arial"/>
          <w:lang w:val="es-ES" w:eastAsia="es-ES"/>
        </w:rPr>
      </w:pPr>
      <w:r w:rsidRPr="00DE743A">
        <w:rPr>
          <w:rFonts w:ascii="Arial" w:eastAsia="ZTR1C.tmp" w:hAnsi="Arial" w:cs="Arial"/>
          <w:lang w:val="es-ES" w:eastAsia="es-ES"/>
        </w:rPr>
        <w:t xml:space="preserve">Asesoría y acompañamiento legal a la Subgerencia de Desarrollo de Negocios de TRANSMILENIO S.A., el cual aumentó en valor de conformidad con las tablas de tarifas establecidas en las Circulares de Honorarios y Remuneración de Servicios Técnicos adoptadas por la Gerencia General, debido a que </w:t>
      </w:r>
      <w:r w:rsidR="00744597" w:rsidRPr="00DE743A">
        <w:rPr>
          <w:rFonts w:ascii="Arial" w:eastAsia="ZTR1C.tmp" w:hAnsi="Arial" w:cs="Arial"/>
          <w:lang w:val="es-ES" w:eastAsia="es-ES"/>
        </w:rPr>
        <w:t>todas las etapas de la contratación relacionada con la explotación colateral quedaron</w:t>
      </w:r>
      <w:r w:rsidRPr="00DE743A">
        <w:rPr>
          <w:rFonts w:ascii="Arial" w:eastAsia="ZTR1C.tmp" w:hAnsi="Arial" w:cs="Arial"/>
          <w:lang w:val="es-ES" w:eastAsia="es-ES"/>
        </w:rPr>
        <w:t xml:space="preserve"> en cabeza de la Subgerencia a raíz de las Resoluciones de Delegación.</w:t>
      </w:r>
    </w:p>
    <w:p w14:paraId="037B0980" w14:textId="77777777" w:rsidR="00744597" w:rsidRPr="00FA0941" w:rsidRDefault="00744597" w:rsidP="005C2C38">
      <w:pPr>
        <w:spacing w:after="0" w:line="240" w:lineRule="auto"/>
        <w:jc w:val="both"/>
        <w:rPr>
          <w:rFonts w:ascii="Arial" w:eastAsia="ZTR1C.tmp" w:hAnsi="Arial" w:cs="Arial"/>
          <w:lang w:val="es-ES" w:eastAsia="es-ES"/>
        </w:rPr>
      </w:pPr>
    </w:p>
    <w:p w14:paraId="4342E1DB" w14:textId="6B2F5C7F" w:rsidR="002C1B50" w:rsidRPr="005C2C38" w:rsidRDefault="00FA0941" w:rsidP="00E53B55">
      <w:pPr>
        <w:pStyle w:val="Prrafodelista"/>
        <w:numPr>
          <w:ilvl w:val="0"/>
          <w:numId w:val="7"/>
        </w:numPr>
        <w:spacing w:after="0" w:line="240" w:lineRule="auto"/>
        <w:ind w:left="360"/>
        <w:jc w:val="both"/>
        <w:rPr>
          <w:rFonts w:ascii="Arial" w:eastAsia="ZTR1C.tmp" w:hAnsi="Arial" w:cs="Arial"/>
          <w:lang w:val="es-ES" w:eastAsia="es-ES"/>
        </w:rPr>
      </w:pPr>
      <w:r w:rsidRPr="005C2C38">
        <w:rPr>
          <w:rFonts w:ascii="Arial" w:eastAsia="ZTR1C.tmp" w:hAnsi="Arial" w:cs="Arial"/>
          <w:lang w:val="es-ES" w:eastAsia="es-ES"/>
        </w:rPr>
        <w:t>Asesoría y acompañamiento a la Subgerencia de Desarrollo de Negocios de TRANSMILENIO S.A., para efectuar el correspondiente seguimiento y liquidación (11 de septiembre de 2019) del Convenio 567 de 2017 suscrito con la FDN en la estructuración técnica, legal y financiera del modelo de negocio de explotación colateral de la infraestructura y los sistemas de transporte a cargo de TRANSMILENIO S.A.</w:t>
      </w:r>
      <w:r w:rsidR="00744597" w:rsidRPr="005C2C38">
        <w:rPr>
          <w:rFonts w:ascii="Arial" w:eastAsia="ZTR1C.tmp" w:hAnsi="Arial" w:cs="Arial"/>
          <w:lang w:val="es-ES" w:eastAsia="es-ES"/>
        </w:rPr>
        <w:t>,</w:t>
      </w:r>
      <w:r w:rsidRPr="005C2C38">
        <w:rPr>
          <w:rFonts w:ascii="Arial" w:eastAsia="ZTR1C.tmp" w:hAnsi="Arial" w:cs="Arial"/>
          <w:lang w:val="es-ES" w:eastAsia="es-ES"/>
        </w:rPr>
        <w:t xml:space="preserve"> la cual se </w:t>
      </w:r>
      <w:r w:rsidR="00744597" w:rsidRPr="005C2C38">
        <w:rPr>
          <w:rFonts w:ascii="Arial" w:eastAsia="ZTR1C.tmp" w:hAnsi="Arial" w:cs="Arial"/>
          <w:lang w:val="es-ES" w:eastAsia="es-ES"/>
        </w:rPr>
        <w:t>desarrolló</w:t>
      </w:r>
      <w:r w:rsidRPr="005C2C38">
        <w:rPr>
          <w:rFonts w:ascii="Arial" w:eastAsia="ZTR1C.tmp" w:hAnsi="Arial" w:cs="Arial"/>
          <w:lang w:val="es-ES" w:eastAsia="es-ES"/>
        </w:rPr>
        <w:t xml:space="preserve"> hasta la etapa de prefactibilidad</w:t>
      </w:r>
      <w:r w:rsidR="00744597" w:rsidRPr="005C2C38">
        <w:rPr>
          <w:rFonts w:ascii="Arial" w:eastAsia="ZTR1C.tmp" w:hAnsi="Arial" w:cs="Arial"/>
          <w:lang w:val="es-ES" w:eastAsia="es-ES"/>
        </w:rPr>
        <w:t xml:space="preserve">. </w:t>
      </w:r>
      <w:r w:rsidRPr="005C2C38">
        <w:rPr>
          <w:rFonts w:ascii="Arial" w:eastAsia="ZTR1C.tmp" w:hAnsi="Arial" w:cs="Arial"/>
          <w:lang w:val="es-ES" w:eastAsia="es-ES"/>
        </w:rPr>
        <w:t xml:space="preserve"> </w:t>
      </w:r>
    </w:p>
    <w:p w14:paraId="5494DB3B" w14:textId="01FCB835" w:rsidR="002C1B50" w:rsidRDefault="002C1B50" w:rsidP="005C2C38">
      <w:pPr>
        <w:spacing w:after="0" w:line="240" w:lineRule="auto"/>
        <w:ind w:left="-660"/>
        <w:jc w:val="both"/>
        <w:rPr>
          <w:rFonts w:ascii="Arial" w:eastAsia="ZTR1C.tmp" w:hAnsi="Arial" w:cs="Arial"/>
          <w:lang w:val="es-ES" w:eastAsia="es-ES"/>
        </w:rPr>
      </w:pPr>
    </w:p>
    <w:p w14:paraId="723C29DA" w14:textId="5A5E7A64" w:rsidR="00FA0941" w:rsidRDefault="00744597" w:rsidP="006C02C8">
      <w:pPr>
        <w:spacing w:after="0" w:line="240" w:lineRule="auto"/>
        <w:ind w:left="360"/>
        <w:jc w:val="both"/>
        <w:rPr>
          <w:rFonts w:ascii="Arial" w:eastAsia="ZTR1C.tmp" w:hAnsi="Arial" w:cs="Arial"/>
          <w:lang w:val="es-ES" w:eastAsia="es-ES"/>
        </w:rPr>
      </w:pPr>
      <w:r>
        <w:rPr>
          <w:rFonts w:ascii="Arial" w:eastAsia="ZTR1C.tmp" w:hAnsi="Arial" w:cs="Arial"/>
          <w:lang w:val="es-ES" w:eastAsia="es-ES"/>
        </w:rPr>
        <w:t>C</w:t>
      </w:r>
      <w:r w:rsidR="00FA0941" w:rsidRPr="00FA0941">
        <w:rPr>
          <w:rFonts w:ascii="Arial" w:eastAsia="ZTR1C.tmp" w:hAnsi="Arial" w:cs="Arial"/>
          <w:lang w:val="es-ES" w:eastAsia="es-ES"/>
        </w:rPr>
        <w:t>on base en los insumos de esta primera etapa, la Subgerencia desarrolló los estudios cuantitativos y cualitativos desarrollados por personal externo contratado por la Subgerencia</w:t>
      </w:r>
      <w:r w:rsidR="0017562A">
        <w:rPr>
          <w:rFonts w:ascii="Arial" w:eastAsia="ZTR1C.tmp" w:hAnsi="Arial" w:cs="Arial"/>
          <w:lang w:val="es-ES" w:eastAsia="es-ES"/>
        </w:rPr>
        <w:t xml:space="preserve">, </w:t>
      </w:r>
      <w:r w:rsidR="002C1B50">
        <w:rPr>
          <w:rFonts w:ascii="Arial" w:eastAsia="ZTR1C.tmp" w:hAnsi="Arial" w:cs="Arial"/>
          <w:lang w:val="es-ES" w:eastAsia="es-ES"/>
        </w:rPr>
        <w:t>s</w:t>
      </w:r>
      <w:r w:rsidR="00FA0941" w:rsidRPr="00FA0941">
        <w:rPr>
          <w:rFonts w:ascii="Arial" w:eastAsia="ZTR1C.tmp" w:hAnsi="Arial" w:cs="Arial"/>
          <w:lang w:val="es-ES" w:eastAsia="es-ES"/>
        </w:rPr>
        <w:t>e desarrolló del modelo tarifario para el arrendamiento de espacios susceptibles de explotación (</w:t>
      </w:r>
      <w:proofErr w:type="spellStart"/>
      <w:r w:rsidR="00FA0941" w:rsidRPr="00FA0941">
        <w:rPr>
          <w:rFonts w:ascii="Arial" w:eastAsia="ZTR1C.tmp" w:hAnsi="Arial" w:cs="Arial"/>
          <w:lang w:val="es-ES" w:eastAsia="es-ES"/>
        </w:rPr>
        <w:t>retail</w:t>
      </w:r>
      <w:proofErr w:type="spellEnd"/>
      <w:r w:rsidR="00FA0941" w:rsidRPr="00FA0941">
        <w:rPr>
          <w:rFonts w:ascii="Arial" w:eastAsia="ZTR1C.tmp" w:hAnsi="Arial" w:cs="Arial"/>
          <w:lang w:val="es-ES" w:eastAsia="es-ES"/>
        </w:rPr>
        <w:t xml:space="preserve">) por metros cuadrados, pues no se </w:t>
      </w:r>
      <w:r w:rsidRPr="00FA0941">
        <w:rPr>
          <w:rFonts w:ascii="Arial" w:eastAsia="ZTR1C.tmp" w:hAnsi="Arial" w:cs="Arial"/>
          <w:lang w:val="es-ES" w:eastAsia="es-ES"/>
        </w:rPr>
        <w:t>ejecutó</w:t>
      </w:r>
      <w:r w:rsidR="00FA0941" w:rsidRPr="00FA0941">
        <w:rPr>
          <w:rFonts w:ascii="Arial" w:eastAsia="ZTR1C.tmp" w:hAnsi="Arial" w:cs="Arial"/>
          <w:lang w:val="es-ES" w:eastAsia="es-ES"/>
        </w:rPr>
        <w:t xml:space="preserve"> la segunda etapa de la consultoría con la FDN que hubiera representado un gasto de $1.856 millones para obtener estas tarifas tanto para </w:t>
      </w:r>
      <w:proofErr w:type="spellStart"/>
      <w:r w:rsidR="00FA0941" w:rsidRPr="00FA0941">
        <w:rPr>
          <w:rFonts w:ascii="Arial" w:eastAsia="ZTR1C.tmp" w:hAnsi="Arial" w:cs="Arial"/>
          <w:lang w:val="es-ES" w:eastAsia="es-ES"/>
        </w:rPr>
        <w:t>retail</w:t>
      </w:r>
      <w:proofErr w:type="spellEnd"/>
      <w:r w:rsidR="00FA0941" w:rsidRPr="00FA0941">
        <w:rPr>
          <w:rFonts w:ascii="Arial" w:eastAsia="ZTR1C.tmp" w:hAnsi="Arial" w:cs="Arial"/>
          <w:lang w:val="es-ES" w:eastAsia="es-ES"/>
        </w:rPr>
        <w:t xml:space="preserve"> como para la explotación de los medios </w:t>
      </w:r>
      <w:r w:rsidRPr="00FA0941">
        <w:rPr>
          <w:rFonts w:ascii="Arial" w:eastAsia="ZTR1C.tmp" w:hAnsi="Arial" w:cs="Arial"/>
          <w:lang w:val="es-ES" w:eastAsia="es-ES"/>
        </w:rPr>
        <w:t>digitales</w:t>
      </w:r>
      <w:r w:rsidR="00FA0941" w:rsidRPr="00FA0941">
        <w:rPr>
          <w:rFonts w:ascii="Arial" w:eastAsia="ZTR1C.tmp" w:hAnsi="Arial" w:cs="Arial"/>
          <w:lang w:val="es-ES" w:eastAsia="es-ES"/>
        </w:rPr>
        <w:t>, lo cual representó un ahorro aproximado de $1.600 millones.</w:t>
      </w:r>
    </w:p>
    <w:p w14:paraId="76ABD62D" w14:textId="77777777" w:rsidR="00744597" w:rsidRPr="00FA0941" w:rsidRDefault="00744597" w:rsidP="00FA0941">
      <w:pPr>
        <w:spacing w:after="0" w:line="240" w:lineRule="auto"/>
        <w:jc w:val="both"/>
        <w:rPr>
          <w:rFonts w:ascii="Arial" w:eastAsia="ZTR1C.tmp" w:hAnsi="Arial" w:cs="Arial"/>
          <w:lang w:val="es-ES" w:eastAsia="es-ES"/>
        </w:rPr>
      </w:pPr>
    </w:p>
    <w:p w14:paraId="091E83F7" w14:textId="2D3A1A4F" w:rsidR="00FA0941" w:rsidRDefault="00FA0941" w:rsidP="00E53B55">
      <w:pPr>
        <w:pStyle w:val="Prrafodelista"/>
        <w:numPr>
          <w:ilvl w:val="0"/>
          <w:numId w:val="8"/>
        </w:numPr>
        <w:spacing w:after="0" w:line="240" w:lineRule="auto"/>
        <w:jc w:val="both"/>
        <w:rPr>
          <w:rFonts w:ascii="Arial" w:eastAsia="ZTR1C.tmp" w:hAnsi="Arial" w:cs="Arial"/>
          <w:lang w:val="es-ES" w:eastAsia="es-ES"/>
        </w:rPr>
      </w:pPr>
      <w:r w:rsidRPr="006C02C8">
        <w:rPr>
          <w:rFonts w:ascii="Arial" w:eastAsia="ZTR1C.tmp" w:hAnsi="Arial" w:cs="Arial"/>
          <w:lang w:val="es-ES" w:eastAsia="es-ES"/>
        </w:rPr>
        <w:t>Apoyo en la definición, estudio cualitativo del mercado, la gestión, estructuración y seguimiento de los negocios de explotación colateral en el componente de la infraestructura o modos de transporte cargo de TRANSMILENIO S.A. (</w:t>
      </w:r>
      <w:proofErr w:type="spellStart"/>
      <w:r w:rsidRPr="006C02C8">
        <w:rPr>
          <w:rFonts w:ascii="Arial" w:eastAsia="ZTR1C.tmp" w:hAnsi="Arial" w:cs="Arial"/>
          <w:lang w:val="es-ES" w:eastAsia="es-ES"/>
        </w:rPr>
        <w:t>Naming</w:t>
      </w:r>
      <w:proofErr w:type="spellEnd"/>
      <w:r w:rsidRPr="006C02C8">
        <w:rPr>
          <w:rFonts w:ascii="Arial" w:eastAsia="ZTR1C.tmp" w:hAnsi="Arial" w:cs="Arial"/>
          <w:lang w:val="es-ES" w:eastAsia="es-ES"/>
        </w:rPr>
        <w:t xml:space="preserve"> </w:t>
      </w:r>
      <w:proofErr w:type="spellStart"/>
      <w:r w:rsidRPr="006C02C8">
        <w:rPr>
          <w:rFonts w:ascii="Arial" w:eastAsia="ZTR1C.tmp" w:hAnsi="Arial" w:cs="Arial"/>
          <w:lang w:val="es-ES" w:eastAsia="es-ES"/>
        </w:rPr>
        <w:t>Right</w:t>
      </w:r>
      <w:proofErr w:type="spellEnd"/>
      <w:r w:rsidRPr="006C02C8">
        <w:rPr>
          <w:rFonts w:ascii="Arial" w:eastAsia="ZTR1C.tmp" w:hAnsi="Arial" w:cs="Arial"/>
          <w:lang w:val="es-ES" w:eastAsia="es-ES"/>
        </w:rPr>
        <w:t xml:space="preserve">, Alimentos y Bebidas, etc.), lo cual fue desarrollado por personal que inexistente en la planta de la Subgerencia de Desarrollo de Negocios, lo cual hace parte del ahorro referido frente a la 2a. etapa del convenio con la FDN. </w:t>
      </w:r>
    </w:p>
    <w:p w14:paraId="291012BB" w14:textId="77777777" w:rsidR="006C02C8" w:rsidRPr="006C02C8" w:rsidRDefault="006C02C8" w:rsidP="006C02C8">
      <w:pPr>
        <w:pStyle w:val="Prrafodelista"/>
        <w:spacing w:after="0" w:line="240" w:lineRule="auto"/>
        <w:ind w:left="360"/>
        <w:jc w:val="both"/>
        <w:rPr>
          <w:rFonts w:ascii="Arial" w:eastAsia="ZTR1C.tmp" w:hAnsi="Arial" w:cs="Arial"/>
          <w:lang w:val="es-ES" w:eastAsia="es-ES"/>
        </w:rPr>
      </w:pPr>
    </w:p>
    <w:p w14:paraId="07B8F146" w14:textId="76519D82" w:rsidR="0017562A" w:rsidRPr="006C02C8" w:rsidRDefault="00FA0941" w:rsidP="00E53B55">
      <w:pPr>
        <w:pStyle w:val="Prrafodelista"/>
        <w:numPr>
          <w:ilvl w:val="0"/>
          <w:numId w:val="9"/>
        </w:numPr>
        <w:spacing w:after="0" w:line="240" w:lineRule="auto"/>
        <w:jc w:val="both"/>
        <w:rPr>
          <w:rFonts w:ascii="Arial" w:eastAsia="ZTR1C.tmp" w:hAnsi="Arial" w:cs="Arial"/>
          <w:lang w:val="es-ES" w:eastAsia="es-ES"/>
        </w:rPr>
      </w:pPr>
      <w:r w:rsidRPr="006C02C8">
        <w:rPr>
          <w:rFonts w:ascii="Arial" w:eastAsia="ZTR1C.tmp" w:hAnsi="Arial" w:cs="Arial"/>
          <w:lang w:val="es-ES" w:eastAsia="es-ES"/>
        </w:rPr>
        <w:lastRenderedPageBreak/>
        <w:t xml:space="preserve">Supervisión, reporte y gestión de la inspección de la publicidad y de los espacios susceptibles de arrendamiento de la infraestructura a cargo de TRANSMILENIO S.A. y la publicidad exhibida en los buses vinculados al Sistema </w:t>
      </w:r>
      <w:proofErr w:type="spellStart"/>
      <w:r w:rsidRPr="006C02C8">
        <w:rPr>
          <w:rFonts w:ascii="Arial" w:eastAsia="ZTR1C.tmp" w:hAnsi="Arial" w:cs="Arial"/>
          <w:lang w:val="es-ES" w:eastAsia="es-ES"/>
        </w:rPr>
        <w:t>TransMilenio</w:t>
      </w:r>
      <w:proofErr w:type="spellEnd"/>
      <w:r w:rsidR="0017562A" w:rsidRPr="006C02C8">
        <w:rPr>
          <w:rFonts w:ascii="Arial" w:eastAsia="ZTR1C.tmp" w:hAnsi="Arial" w:cs="Arial"/>
          <w:lang w:val="es-ES" w:eastAsia="es-ES"/>
        </w:rPr>
        <w:t>.</w:t>
      </w:r>
    </w:p>
    <w:p w14:paraId="0F6E8CCF" w14:textId="3AA5DA6A" w:rsidR="00744597" w:rsidRPr="00FA0941" w:rsidRDefault="00FA0941" w:rsidP="00FA0941">
      <w:pPr>
        <w:spacing w:after="0" w:line="240" w:lineRule="auto"/>
        <w:jc w:val="both"/>
        <w:rPr>
          <w:rFonts w:ascii="Arial" w:eastAsia="ZTR1C.tmp" w:hAnsi="Arial" w:cs="Arial"/>
          <w:lang w:val="es-ES" w:eastAsia="es-ES"/>
        </w:rPr>
      </w:pPr>
      <w:r w:rsidRPr="00FA0941">
        <w:rPr>
          <w:rFonts w:ascii="Arial" w:eastAsia="ZTR1C.tmp" w:hAnsi="Arial" w:cs="Arial"/>
          <w:lang w:val="es-ES" w:eastAsia="es-ES"/>
        </w:rPr>
        <w:t xml:space="preserve"> </w:t>
      </w:r>
    </w:p>
    <w:p w14:paraId="00E06381" w14:textId="58E463A0" w:rsidR="00FA0941" w:rsidRPr="00E47DE4" w:rsidRDefault="00FA0941" w:rsidP="00E53B55">
      <w:pPr>
        <w:pStyle w:val="Prrafodelista"/>
        <w:numPr>
          <w:ilvl w:val="0"/>
          <w:numId w:val="9"/>
        </w:numPr>
        <w:spacing w:after="0" w:line="240" w:lineRule="auto"/>
        <w:jc w:val="both"/>
        <w:rPr>
          <w:rFonts w:ascii="Arial" w:eastAsia="ZTR1C.tmp" w:hAnsi="Arial" w:cs="Arial"/>
          <w:lang w:val="es-ES" w:eastAsia="es-ES"/>
        </w:rPr>
      </w:pPr>
      <w:r w:rsidRPr="00E47DE4">
        <w:rPr>
          <w:rFonts w:ascii="Arial" w:eastAsia="ZTR1C.tmp" w:hAnsi="Arial" w:cs="Arial"/>
          <w:lang w:val="es-ES" w:eastAsia="es-ES"/>
        </w:rPr>
        <w:t xml:space="preserve">Apoyo en la definición, gestión, estructuración y seguimiento de los negocios de explotación colateral en el componente tecnológico y de conectividad en la infraestructura, buses o modos de transporte cargo de TRANSMILENIO S.A. (Pantallas, Servicio de </w:t>
      </w:r>
      <w:proofErr w:type="spellStart"/>
      <w:r w:rsidRPr="00E47DE4">
        <w:rPr>
          <w:rFonts w:ascii="Arial" w:eastAsia="ZTR1C.tmp" w:hAnsi="Arial" w:cs="Arial"/>
          <w:lang w:val="es-ES" w:eastAsia="es-ES"/>
        </w:rPr>
        <w:t>WiFi</w:t>
      </w:r>
      <w:proofErr w:type="spellEnd"/>
      <w:r w:rsidRPr="00E47DE4">
        <w:rPr>
          <w:rFonts w:ascii="Arial" w:eastAsia="ZTR1C.tmp" w:hAnsi="Arial" w:cs="Arial"/>
          <w:lang w:val="es-ES" w:eastAsia="es-ES"/>
        </w:rPr>
        <w:t>), lo cual hace parte del ahorro referido frente a la 2a. etapa del convenio con la FDN.</w:t>
      </w:r>
    </w:p>
    <w:p w14:paraId="25D99F72" w14:textId="5D0CB8F5" w:rsidR="00F60A77" w:rsidRDefault="00F60A77" w:rsidP="00F60A77">
      <w:pPr>
        <w:pStyle w:val="Prrafodelista"/>
        <w:spacing w:after="0" w:line="240" w:lineRule="auto"/>
        <w:ind w:left="360"/>
        <w:jc w:val="both"/>
        <w:rPr>
          <w:rFonts w:ascii="Arial" w:eastAsia="ZTR1C.tmp" w:hAnsi="Arial" w:cs="Arial"/>
          <w:lang w:val="es-ES" w:eastAsia="es-ES"/>
        </w:rPr>
      </w:pPr>
    </w:p>
    <w:p w14:paraId="684317AE" w14:textId="77777777" w:rsidR="007732BF" w:rsidRPr="00E95ADD" w:rsidRDefault="007732BF" w:rsidP="007732BF">
      <w:pPr>
        <w:spacing w:after="0" w:line="240" w:lineRule="auto"/>
        <w:rPr>
          <w:rFonts w:ascii="Arial Narrow" w:eastAsia="Times New Roman" w:hAnsi="Arial Narrow" w:cs="Calibri"/>
          <w:b/>
          <w:bCs/>
          <w:color w:val="000000"/>
          <w:sz w:val="20"/>
          <w:szCs w:val="20"/>
          <w:lang w:eastAsia="es-CO"/>
        </w:rPr>
      </w:pPr>
      <w:r w:rsidRPr="00E95ADD">
        <w:rPr>
          <w:rFonts w:ascii="Arial Narrow" w:eastAsia="Times New Roman" w:hAnsi="Arial Narrow" w:cs="Calibri"/>
          <w:b/>
          <w:bCs/>
          <w:color w:val="000000"/>
          <w:sz w:val="20"/>
          <w:szCs w:val="20"/>
          <w:lang w:eastAsia="es-CO"/>
        </w:rPr>
        <w:t>SUBGERENCIA ECONÓMICA</w:t>
      </w:r>
    </w:p>
    <w:tbl>
      <w:tblPr>
        <w:tblW w:w="7940" w:type="dxa"/>
        <w:tblCellMar>
          <w:left w:w="70" w:type="dxa"/>
          <w:right w:w="70" w:type="dxa"/>
        </w:tblCellMar>
        <w:tblLook w:val="04A0" w:firstRow="1" w:lastRow="0" w:firstColumn="1" w:lastColumn="0" w:noHBand="0" w:noVBand="1"/>
      </w:tblPr>
      <w:tblGrid>
        <w:gridCol w:w="1840"/>
        <w:gridCol w:w="2780"/>
        <w:gridCol w:w="1660"/>
        <w:gridCol w:w="1660"/>
      </w:tblGrid>
      <w:tr w:rsidR="007732BF" w:rsidRPr="007732BF" w14:paraId="32180ECC" w14:textId="77777777" w:rsidTr="00EE193E">
        <w:trPr>
          <w:trHeight w:val="270"/>
        </w:trPr>
        <w:tc>
          <w:tcPr>
            <w:tcW w:w="1840"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1414789E" w14:textId="77777777" w:rsidR="007732BF" w:rsidRPr="007732BF" w:rsidRDefault="007732BF" w:rsidP="007732BF">
            <w:pPr>
              <w:spacing w:after="0" w:line="240" w:lineRule="auto"/>
              <w:jc w:val="center"/>
              <w:rPr>
                <w:rFonts w:ascii="Arial Narrow" w:eastAsia="Times New Roman" w:hAnsi="Arial Narrow" w:cs="Calibri"/>
                <w:color w:val="000000"/>
                <w:sz w:val="20"/>
                <w:szCs w:val="20"/>
                <w:lang w:eastAsia="es-CO"/>
              </w:rPr>
            </w:pPr>
            <w:r w:rsidRPr="007732BF">
              <w:rPr>
                <w:rFonts w:ascii="Arial Narrow" w:eastAsia="Times New Roman" w:hAnsi="Arial Narrow" w:cs="Calibri"/>
                <w:color w:val="000000"/>
                <w:sz w:val="20"/>
                <w:szCs w:val="20"/>
                <w:lang w:eastAsia="es-CO"/>
              </w:rPr>
              <w:t>Sept 30/2018</w:t>
            </w:r>
          </w:p>
        </w:tc>
        <w:tc>
          <w:tcPr>
            <w:tcW w:w="2780" w:type="dxa"/>
            <w:tcBorders>
              <w:top w:val="single" w:sz="8" w:space="0" w:color="auto"/>
              <w:left w:val="nil"/>
              <w:bottom w:val="single" w:sz="8" w:space="0" w:color="auto"/>
              <w:right w:val="single" w:sz="8" w:space="0" w:color="auto"/>
            </w:tcBorders>
            <w:shd w:val="clear" w:color="auto" w:fill="EEECE1" w:themeFill="background2"/>
            <w:vAlign w:val="center"/>
            <w:hideMark/>
          </w:tcPr>
          <w:p w14:paraId="7063F593" w14:textId="77777777" w:rsidR="007732BF" w:rsidRPr="007732BF" w:rsidRDefault="007732BF" w:rsidP="007732BF">
            <w:pPr>
              <w:spacing w:after="0" w:line="240" w:lineRule="auto"/>
              <w:jc w:val="center"/>
              <w:rPr>
                <w:rFonts w:ascii="Arial Narrow" w:eastAsia="Times New Roman" w:hAnsi="Arial Narrow" w:cs="Calibri"/>
                <w:color w:val="000000"/>
                <w:sz w:val="20"/>
                <w:szCs w:val="20"/>
                <w:lang w:eastAsia="es-CO"/>
              </w:rPr>
            </w:pPr>
            <w:r w:rsidRPr="007732BF">
              <w:rPr>
                <w:rFonts w:ascii="Arial Narrow" w:eastAsia="Times New Roman" w:hAnsi="Arial Narrow" w:cs="Calibri"/>
                <w:color w:val="000000"/>
                <w:sz w:val="20"/>
                <w:szCs w:val="20"/>
                <w:lang w:eastAsia="es-CO"/>
              </w:rPr>
              <w:t>Sept 30/2019</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45D100BD" w14:textId="77777777" w:rsidR="007732BF" w:rsidRPr="007732BF" w:rsidRDefault="007732BF" w:rsidP="007732BF">
            <w:pPr>
              <w:spacing w:after="0" w:line="240" w:lineRule="auto"/>
              <w:jc w:val="center"/>
              <w:rPr>
                <w:rFonts w:ascii="Arial Narrow" w:eastAsia="Times New Roman" w:hAnsi="Arial Narrow" w:cs="Calibri"/>
                <w:color w:val="000000"/>
                <w:sz w:val="20"/>
                <w:szCs w:val="20"/>
                <w:lang w:eastAsia="es-CO"/>
              </w:rPr>
            </w:pPr>
            <w:r w:rsidRPr="007732BF">
              <w:rPr>
                <w:rFonts w:ascii="Arial Narrow" w:eastAsia="Times New Roman" w:hAnsi="Arial Narrow" w:cs="Calibri"/>
                <w:color w:val="000000"/>
                <w:sz w:val="20"/>
                <w:szCs w:val="20"/>
                <w:lang w:eastAsia="es-CO"/>
              </w:rPr>
              <w:t xml:space="preserve">Variación </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7E1621B5" w14:textId="77777777" w:rsidR="007732BF" w:rsidRPr="007732BF" w:rsidRDefault="007732BF" w:rsidP="007732BF">
            <w:pPr>
              <w:spacing w:after="0" w:line="240" w:lineRule="auto"/>
              <w:jc w:val="center"/>
              <w:rPr>
                <w:rFonts w:ascii="Arial Narrow" w:eastAsia="Times New Roman" w:hAnsi="Arial Narrow" w:cs="Calibri"/>
                <w:color w:val="000000"/>
                <w:sz w:val="20"/>
                <w:szCs w:val="20"/>
                <w:lang w:eastAsia="es-CO"/>
              </w:rPr>
            </w:pPr>
            <w:r w:rsidRPr="007732BF">
              <w:rPr>
                <w:rFonts w:ascii="Arial Narrow" w:eastAsia="Times New Roman" w:hAnsi="Arial Narrow" w:cs="Calibri"/>
                <w:color w:val="000000"/>
                <w:sz w:val="20"/>
                <w:szCs w:val="20"/>
                <w:lang w:eastAsia="es-CO"/>
              </w:rPr>
              <w:t>Variación %</w:t>
            </w:r>
          </w:p>
        </w:tc>
      </w:tr>
      <w:tr w:rsidR="007732BF" w:rsidRPr="007732BF" w14:paraId="69D16EF2" w14:textId="77777777" w:rsidTr="00EE193E">
        <w:trPr>
          <w:trHeight w:val="270"/>
        </w:trPr>
        <w:tc>
          <w:tcPr>
            <w:tcW w:w="18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D633DB" w14:textId="77777777" w:rsidR="007732BF" w:rsidRPr="007732BF" w:rsidRDefault="007732BF" w:rsidP="007732BF">
            <w:pPr>
              <w:spacing w:after="0" w:line="240" w:lineRule="auto"/>
              <w:jc w:val="center"/>
              <w:rPr>
                <w:rFonts w:ascii="Arial Narrow" w:eastAsia="Times New Roman" w:hAnsi="Arial Narrow" w:cs="Calibri"/>
                <w:color w:val="000000"/>
                <w:sz w:val="20"/>
                <w:szCs w:val="20"/>
                <w:lang w:eastAsia="es-CO"/>
              </w:rPr>
            </w:pPr>
            <w:r w:rsidRPr="007732BF">
              <w:rPr>
                <w:rFonts w:ascii="Arial Narrow" w:eastAsia="Times New Roman" w:hAnsi="Arial Narrow" w:cs="Calibri"/>
                <w:color w:val="000000"/>
                <w:sz w:val="20"/>
                <w:szCs w:val="20"/>
                <w:lang w:eastAsia="es-CO"/>
              </w:rPr>
              <w:t>$ 1.472.275.255</w:t>
            </w:r>
          </w:p>
        </w:tc>
        <w:tc>
          <w:tcPr>
            <w:tcW w:w="2780" w:type="dxa"/>
            <w:tcBorders>
              <w:top w:val="single" w:sz="8" w:space="0" w:color="auto"/>
              <w:left w:val="nil"/>
              <w:bottom w:val="single" w:sz="8" w:space="0" w:color="auto"/>
              <w:right w:val="single" w:sz="8" w:space="0" w:color="auto"/>
            </w:tcBorders>
            <w:shd w:val="clear" w:color="auto" w:fill="auto"/>
            <w:vAlign w:val="center"/>
            <w:hideMark/>
          </w:tcPr>
          <w:p w14:paraId="379046DB" w14:textId="77777777" w:rsidR="007732BF" w:rsidRPr="007732BF" w:rsidRDefault="007732BF" w:rsidP="007732BF">
            <w:pPr>
              <w:spacing w:after="0" w:line="240" w:lineRule="auto"/>
              <w:jc w:val="center"/>
              <w:rPr>
                <w:rFonts w:ascii="Arial Narrow" w:eastAsia="Times New Roman" w:hAnsi="Arial Narrow" w:cs="Calibri"/>
                <w:color w:val="000000"/>
                <w:sz w:val="20"/>
                <w:szCs w:val="20"/>
                <w:lang w:eastAsia="es-CO"/>
              </w:rPr>
            </w:pPr>
            <w:r w:rsidRPr="007732BF">
              <w:rPr>
                <w:rFonts w:ascii="Arial Narrow" w:eastAsia="Times New Roman" w:hAnsi="Arial Narrow" w:cs="Calibri"/>
                <w:color w:val="000000"/>
                <w:sz w:val="20"/>
                <w:szCs w:val="20"/>
                <w:lang w:eastAsia="es-CO"/>
              </w:rPr>
              <w:t>$ 1.512.038.992</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14:paraId="34FB016C" w14:textId="77777777" w:rsidR="007732BF" w:rsidRPr="007732BF" w:rsidRDefault="007732BF" w:rsidP="007732BF">
            <w:pPr>
              <w:spacing w:after="0" w:line="240" w:lineRule="auto"/>
              <w:jc w:val="center"/>
              <w:rPr>
                <w:rFonts w:ascii="Arial Narrow" w:eastAsia="Times New Roman" w:hAnsi="Arial Narrow" w:cs="Calibri"/>
                <w:color w:val="000000"/>
                <w:sz w:val="20"/>
                <w:szCs w:val="20"/>
                <w:lang w:eastAsia="es-CO"/>
              </w:rPr>
            </w:pPr>
            <w:r w:rsidRPr="007732BF">
              <w:rPr>
                <w:rFonts w:ascii="Arial Narrow" w:eastAsia="Times New Roman" w:hAnsi="Arial Narrow" w:cs="Calibri"/>
                <w:color w:val="000000"/>
                <w:sz w:val="20"/>
                <w:szCs w:val="20"/>
                <w:lang w:eastAsia="es-CO"/>
              </w:rPr>
              <w:t>$ 39.763.737</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14:paraId="1C72591D" w14:textId="77777777" w:rsidR="007732BF" w:rsidRPr="007732BF" w:rsidRDefault="007732BF" w:rsidP="007732BF">
            <w:pPr>
              <w:spacing w:after="0" w:line="240" w:lineRule="auto"/>
              <w:jc w:val="center"/>
              <w:rPr>
                <w:rFonts w:ascii="Arial Narrow" w:eastAsia="Times New Roman" w:hAnsi="Arial Narrow" w:cs="Calibri"/>
                <w:color w:val="000000"/>
                <w:sz w:val="20"/>
                <w:szCs w:val="20"/>
                <w:lang w:eastAsia="es-CO"/>
              </w:rPr>
            </w:pPr>
            <w:r w:rsidRPr="007732BF">
              <w:rPr>
                <w:rFonts w:ascii="Arial Narrow" w:eastAsia="Times New Roman" w:hAnsi="Arial Narrow" w:cs="Calibri"/>
                <w:color w:val="000000"/>
                <w:sz w:val="20"/>
                <w:szCs w:val="20"/>
                <w:lang w:eastAsia="es-CO"/>
              </w:rPr>
              <w:t>2,7%</w:t>
            </w:r>
          </w:p>
        </w:tc>
      </w:tr>
    </w:tbl>
    <w:p w14:paraId="02EDFDC1" w14:textId="1BE3F1DD" w:rsidR="007732BF" w:rsidRDefault="007732BF" w:rsidP="0073560C">
      <w:pPr>
        <w:spacing w:after="0" w:line="240" w:lineRule="auto"/>
        <w:rPr>
          <w:rFonts w:ascii="Arial" w:eastAsia="ZTR1C.tmp" w:hAnsi="Arial" w:cs="Arial"/>
          <w:lang w:val="es-ES" w:eastAsia="es-ES"/>
        </w:rPr>
      </w:pPr>
    </w:p>
    <w:p w14:paraId="1206F923" w14:textId="7CBEC0F8" w:rsidR="00AF0EAC" w:rsidRDefault="00AF0EAC" w:rsidP="00280E41">
      <w:pPr>
        <w:spacing w:after="0" w:line="240" w:lineRule="auto"/>
        <w:jc w:val="both"/>
        <w:rPr>
          <w:rFonts w:ascii="Arial" w:eastAsia="ZTR1C.tmp" w:hAnsi="Arial" w:cs="Arial"/>
          <w:lang w:val="es-ES" w:eastAsia="es-ES"/>
        </w:rPr>
      </w:pPr>
      <w:r w:rsidRPr="00AF0EAC">
        <w:rPr>
          <w:rFonts w:ascii="Arial" w:eastAsia="ZTR1C.tmp" w:hAnsi="Arial" w:cs="Arial"/>
          <w:lang w:val="es-ES" w:eastAsia="es-ES"/>
        </w:rPr>
        <w:t xml:space="preserve">La </w:t>
      </w:r>
      <w:r w:rsidR="00280E41" w:rsidRPr="00AF0EAC">
        <w:rPr>
          <w:rFonts w:ascii="Arial" w:eastAsia="ZTR1C.tmp" w:hAnsi="Arial" w:cs="Arial"/>
          <w:lang w:val="es-ES" w:eastAsia="es-ES"/>
        </w:rPr>
        <w:t>Subgerencia</w:t>
      </w:r>
      <w:r w:rsidRPr="00AF0EAC">
        <w:rPr>
          <w:rFonts w:ascii="Arial" w:eastAsia="ZTR1C.tmp" w:hAnsi="Arial" w:cs="Arial"/>
          <w:lang w:val="es-ES" w:eastAsia="es-ES"/>
        </w:rPr>
        <w:t xml:space="preserve"> Económica presenta una variación del 2,7% de 2018 Vs. 2019 en los montos girados por prestación de servicios y de apoyo a la gestión. Dicha variación se presenta por los siguientes factores:</w:t>
      </w:r>
    </w:p>
    <w:p w14:paraId="3CFDD53E" w14:textId="77777777" w:rsidR="00280E41" w:rsidRPr="00AF0EAC" w:rsidRDefault="00280E41" w:rsidP="00280E41">
      <w:pPr>
        <w:spacing w:after="0" w:line="240" w:lineRule="auto"/>
        <w:jc w:val="both"/>
        <w:rPr>
          <w:rFonts w:ascii="Arial" w:eastAsia="ZTR1C.tmp" w:hAnsi="Arial" w:cs="Arial"/>
          <w:lang w:val="es-ES" w:eastAsia="es-ES"/>
        </w:rPr>
      </w:pPr>
    </w:p>
    <w:p w14:paraId="3090737B" w14:textId="509AFA0A" w:rsidR="00AF0EAC" w:rsidRPr="00280E41" w:rsidRDefault="00AF0EAC" w:rsidP="00E53B55">
      <w:pPr>
        <w:pStyle w:val="Prrafodelista"/>
        <w:numPr>
          <w:ilvl w:val="0"/>
          <w:numId w:val="10"/>
        </w:numPr>
        <w:spacing w:after="0" w:line="240" w:lineRule="auto"/>
        <w:jc w:val="both"/>
        <w:rPr>
          <w:rFonts w:ascii="Arial" w:eastAsia="ZTR1C.tmp" w:hAnsi="Arial" w:cs="Arial"/>
          <w:lang w:val="es-ES" w:eastAsia="es-ES"/>
        </w:rPr>
      </w:pPr>
      <w:r w:rsidRPr="00280E41">
        <w:rPr>
          <w:rFonts w:ascii="Arial" w:eastAsia="ZTR1C.tmp" w:hAnsi="Arial" w:cs="Arial"/>
          <w:lang w:val="es-ES" w:eastAsia="es-ES"/>
        </w:rPr>
        <w:t>Incremento del IPC en los valores establecidos en la tabla de honorarios de TRANSMILENIO S.A.</w:t>
      </w:r>
    </w:p>
    <w:p w14:paraId="12C25EB0" w14:textId="4F15C54A" w:rsidR="00AF0EAC" w:rsidRPr="00280E41" w:rsidRDefault="00AF0EAC" w:rsidP="00E53B55">
      <w:pPr>
        <w:pStyle w:val="Prrafodelista"/>
        <w:numPr>
          <w:ilvl w:val="0"/>
          <w:numId w:val="10"/>
        </w:numPr>
        <w:spacing w:after="0" w:line="240" w:lineRule="auto"/>
        <w:jc w:val="both"/>
        <w:rPr>
          <w:rFonts w:ascii="Arial" w:eastAsia="ZTR1C.tmp" w:hAnsi="Arial" w:cs="Arial"/>
          <w:lang w:val="es-ES" w:eastAsia="es-ES"/>
        </w:rPr>
      </w:pPr>
      <w:r w:rsidRPr="00280E41">
        <w:rPr>
          <w:rFonts w:ascii="Arial" w:eastAsia="ZTR1C.tmp" w:hAnsi="Arial" w:cs="Arial"/>
          <w:lang w:val="es-ES" w:eastAsia="es-ES"/>
        </w:rPr>
        <w:t xml:space="preserve"> Dadas las funciones que son competencia de la Subgerencia Económica y el incremento en el número de proyectos que actualmente se encuentra desarrollando la entidad, se ha requerido la contratación de personal que apoye al área. Entre los proyectos se encuentra la implementación de la Fase IV, las licitaciones de la Fase V del Sistema, análisis de aspectos económicos relacionados con las troncales alimentadoras, entre otros.</w:t>
      </w:r>
    </w:p>
    <w:p w14:paraId="09DDA8B7" w14:textId="77777777" w:rsidR="0073560C" w:rsidRPr="00E95ADD" w:rsidRDefault="0073560C" w:rsidP="00280E41">
      <w:pPr>
        <w:spacing w:after="0" w:line="240" w:lineRule="auto"/>
        <w:jc w:val="both"/>
        <w:rPr>
          <w:rFonts w:ascii="Arial" w:eastAsia="ZTR1C.tmp" w:hAnsi="Arial" w:cs="Arial"/>
          <w:b/>
          <w:bCs/>
          <w:lang w:val="es-ES" w:eastAsia="es-ES"/>
        </w:rPr>
      </w:pPr>
    </w:p>
    <w:p w14:paraId="19AF85BE" w14:textId="77777777" w:rsidR="00A3232F" w:rsidRPr="00E95ADD" w:rsidRDefault="00A3232F" w:rsidP="00A3232F">
      <w:pPr>
        <w:spacing w:after="0" w:line="240" w:lineRule="auto"/>
        <w:rPr>
          <w:rFonts w:ascii="Arial Narrow" w:eastAsia="Times New Roman" w:hAnsi="Arial Narrow" w:cs="Calibri"/>
          <w:b/>
          <w:bCs/>
          <w:color w:val="000000"/>
          <w:sz w:val="20"/>
          <w:szCs w:val="20"/>
          <w:lang w:eastAsia="es-CO"/>
        </w:rPr>
      </w:pPr>
      <w:r w:rsidRPr="00E95ADD">
        <w:rPr>
          <w:rFonts w:ascii="Arial Narrow" w:eastAsia="Times New Roman" w:hAnsi="Arial Narrow" w:cs="Calibri"/>
          <w:b/>
          <w:bCs/>
          <w:color w:val="000000"/>
          <w:sz w:val="20"/>
          <w:szCs w:val="20"/>
          <w:lang w:eastAsia="es-CO"/>
        </w:rPr>
        <w:t>SUBGERENCIA GENERAL</w:t>
      </w:r>
    </w:p>
    <w:tbl>
      <w:tblPr>
        <w:tblW w:w="7940" w:type="dxa"/>
        <w:tblCellMar>
          <w:left w:w="70" w:type="dxa"/>
          <w:right w:w="70" w:type="dxa"/>
        </w:tblCellMar>
        <w:tblLook w:val="04A0" w:firstRow="1" w:lastRow="0" w:firstColumn="1" w:lastColumn="0" w:noHBand="0" w:noVBand="1"/>
      </w:tblPr>
      <w:tblGrid>
        <w:gridCol w:w="1840"/>
        <w:gridCol w:w="2780"/>
        <w:gridCol w:w="1660"/>
        <w:gridCol w:w="1660"/>
      </w:tblGrid>
      <w:tr w:rsidR="00C77088" w:rsidRPr="00A3232F" w14:paraId="3502D5FD" w14:textId="77777777" w:rsidTr="00EE193E">
        <w:trPr>
          <w:trHeight w:val="270"/>
        </w:trPr>
        <w:tc>
          <w:tcPr>
            <w:tcW w:w="1840" w:type="dxa"/>
            <w:tcBorders>
              <w:top w:val="single" w:sz="8" w:space="0" w:color="auto"/>
              <w:left w:val="single" w:sz="8" w:space="0" w:color="auto"/>
              <w:bottom w:val="single" w:sz="8" w:space="0" w:color="auto"/>
              <w:right w:val="single" w:sz="8" w:space="0" w:color="auto"/>
            </w:tcBorders>
            <w:shd w:val="clear" w:color="auto" w:fill="EEECE1" w:themeFill="background2"/>
            <w:vAlign w:val="center"/>
          </w:tcPr>
          <w:p w14:paraId="57EDD11C" w14:textId="575B7AA5" w:rsidR="00C77088" w:rsidRPr="00A3232F" w:rsidRDefault="00C77088" w:rsidP="00C77088">
            <w:pPr>
              <w:spacing w:after="0" w:line="240" w:lineRule="auto"/>
              <w:jc w:val="center"/>
              <w:rPr>
                <w:rFonts w:ascii="Arial Narrow" w:eastAsia="Times New Roman" w:hAnsi="Arial Narrow" w:cs="Calibri"/>
                <w:color w:val="000000"/>
                <w:sz w:val="20"/>
                <w:szCs w:val="20"/>
                <w:lang w:eastAsia="es-CO"/>
              </w:rPr>
            </w:pPr>
            <w:r>
              <w:rPr>
                <w:rFonts w:ascii="Arial Narrow" w:hAnsi="Arial Narrow"/>
                <w:color w:val="000000"/>
                <w:sz w:val="20"/>
                <w:szCs w:val="20"/>
              </w:rPr>
              <w:t>Sept 30/2018</w:t>
            </w:r>
          </w:p>
        </w:tc>
        <w:tc>
          <w:tcPr>
            <w:tcW w:w="2780" w:type="dxa"/>
            <w:tcBorders>
              <w:top w:val="single" w:sz="8" w:space="0" w:color="auto"/>
              <w:left w:val="nil"/>
              <w:bottom w:val="single" w:sz="8" w:space="0" w:color="auto"/>
              <w:right w:val="single" w:sz="8" w:space="0" w:color="auto"/>
            </w:tcBorders>
            <w:shd w:val="clear" w:color="auto" w:fill="EEECE1" w:themeFill="background2"/>
            <w:vAlign w:val="center"/>
          </w:tcPr>
          <w:p w14:paraId="597C0CB7" w14:textId="6B7CEB79" w:rsidR="00C77088" w:rsidRPr="00A3232F" w:rsidRDefault="00C77088" w:rsidP="00C77088">
            <w:pPr>
              <w:spacing w:after="0" w:line="240" w:lineRule="auto"/>
              <w:jc w:val="center"/>
              <w:rPr>
                <w:rFonts w:ascii="Arial Narrow" w:eastAsia="Times New Roman" w:hAnsi="Arial Narrow" w:cs="Calibri"/>
                <w:color w:val="000000"/>
                <w:sz w:val="20"/>
                <w:szCs w:val="20"/>
                <w:lang w:eastAsia="es-CO"/>
              </w:rPr>
            </w:pPr>
            <w:r>
              <w:rPr>
                <w:rFonts w:ascii="Arial Narrow" w:hAnsi="Arial Narrow"/>
                <w:color w:val="000000"/>
                <w:sz w:val="20"/>
                <w:szCs w:val="20"/>
              </w:rPr>
              <w:t>Sept 30/2019</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center"/>
          </w:tcPr>
          <w:p w14:paraId="0700B7C1" w14:textId="32627180" w:rsidR="00C77088" w:rsidRPr="00A3232F" w:rsidRDefault="00C77088" w:rsidP="00C77088">
            <w:pPr>
              <w:spacing w:after="0" w:line="240" w:lineRule="auto"/>
              <w:jc w:val="center"/>
              <w:rPr>
                <w:rFonts w:ascii="Arial Narrow" w:eastAsia="Times New Roman" w:hAnsi="Arial Narrow" w:cs="Calibri"/>
                <w:color w:val="000000"/>
                <w:sz w:val="20"/>
                <w:szCs w:val="20"/>
                <w:lang w:eastAsia="es-CO"/>
              </w:rPr>
            </w:pPr>
            <w:r>
              <w:rPr>
                <w:rFonts w:ascii="Arial Narrow" w:hAnsi="Arial Narrow"/>
                <w:color w:val="000000"/>
                <w:sz w:val="20"/>
                <w:szCs w:val="20"/>
              </w:rPr>
              <w:t xml:space="preserve">Variación </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center"/>
          </w:tcPr>
          <w:p w14:paraId="41961079" w14:textId="05A90EC0" w:rsidR="00C77088" w:rsidRPr="00A3232F" w:rsidRDefault="00C77088" w:rsidP="00C77088">
            <w:pPr>
              <w:spacing w:after="0" w:line="240" w:lineRule="auto"/>
              <w:jc w:val="center"/>
              <w:rPr>
                <w:rFonts w:ascii="Arial Narrow" w:eastAsia="Times New Roman" w:hAnsi="Arial Narrow" w:cs="Calibri"/>
                <w:color w:val="000000"/>
                <w:sz w:val="20"/>
                <w:szCs w:val="20"/>
                <w:lang w:eastAsia="es-CO"/>
              </w:rPr>
            </w:pPr>
            <w:r>
              <w:rPr>
                <w:rFonts w:ascii="Arial Narrow" w:hAnsi="Arial Narrow"/>
                <w:color w:val="000000"/>
                <w:sz w:val="20"/>
                <w:szCs w:val="20"/>
              </w:rPr>
              <w:t>Variación %</w:t>
            </w:r>
          </w:p>
        </w:tc>
      </w:tr>
      <w:tr w:rsidR="00C77088" w:rsidRPr="00A3232F" w14:paraId="3CB63128" w14:textId="77777777" w:rsidTr="00EE193E">
        <w:trPr>
          <w:trHeight w:val="270"/>
        </w:trPr>
        <w:tc>
          <w:tcPr>
            <w:tcW w:w="1840" w:type="dxa"/>
            <w:tcBorders>
              <w:top w:val="single" w:sz="8" w:space="0" w:color="auto"/>
              <w:left w:val="single" w:sz="8" w:space="0" w:color="auto"/>
              <w:bottom w:val="single" w:sz="8" w:space="0" w:color="auto"/>
              <w:right w:val="single" w:sz="8" w:space="0" w:color="auto"/>
            </w:tcBorders>
            <w:shd w:val="clear" w:color="auto" w:fill="auto"/>
            <w:vAlign w:val="center"/>
          </w:tcPr>
          <w:p w14:paraId="7A90BADA" w14:textId="41A787A9" w:rsidR="00C77088" w:rsidRPr="00A3232F" w:rsidRDefault="00C77088" w:rsidP="00C77088">
            <w:pPr>
              <w:spacing w:after="0" w:line="240" w:lineRule="auto"/>
              <w:jc w:val="center"/>
              <w:rPr>
                <w:rFonts w:ascii="Arial Narrow" w:eastAsia="Times New Roman" w:hAnsi="Arial Narrow" w:cs="Calibri"/>
                <w:color w:val="000000"/>
                <w:sz w:val="20"/>
                <w:szCs w:val="20"/>
                <w:lang w:eastAsia="es-CO"/>
              </w:rPr>
            </w:pPr>
            <w:r>
              <w:rPr>
                <w:rFonts w:ascii="Arial Narrow" w:hAnsi="Arial Narrow"/>
                <w:color w:val="000000"/>
                <w:sz w:val="20"/>
                <w:szCs w:val="20"/>
              </w:rPr>
              <w:t xml:space="preserve">$ 511.405.265 </w:t>
            </w:r>
          </w:p>
        </w:tc>
        <w:tc>
          <w:tcPr>
            <w:tcW w:w="2780" w:type="dxa"/>
            <w:tcBorders>
              <w:top w:val="single" w:sz="8" w:space="0" w:color="auto"/>
              <w:left w:val="nil"/>
              <w:bottom w:val="single" w:sz="8" w:space="0" w:color="auto"/>
              <w:right w:val="single" w:sz="8" w:space="0" w:color="auto"/>
            </w:tcBorders>
            <w:shd w:val="clear" w:color="auto" w:fill="auto"/>
            <w:vAlign w:val="center"/>
          </w:tcPr>
          <w:p w14:paraId="1D5D26B2" w14:textId="530C22CE" w:rsidR="00C77088" w:rsidRPr="00A3232F" w:rsidRDefault="00C77088" w:rsidP="00C77088">
            <w:pPr>
              <w:spacing w:after="0" w:line="240" w:lineRule="auto"/>
              <w:jc w:val="center"/>
              <w:rPr>
                <w:rFonts w:ascii="Arial Narrow" w:eastAsia="Times New Roman" w:hAnsi="Arial Narrow" w:cs="Calibri"/>
                <w:color w:val="000000"/>
                <w:sz w:val="20"/>
                <w:szCs w:val="20"/>
                <w:lang w:eastAsia="es-CO"/>
              </w:rPr>
            </w:pPr>
            <w:r>
              <w:rPr>
                <w:rFonts w:ascii="Arial Narrow" w:hAnsi="Arial Narrow"/>
                <w:color w:val="000000"/>
                <w:sz w:val="20"/>
                <w:szCs w:val="20"/>
              </w:rPr>
              <w:t xml:space="preserve">$ 535.660.669 </w:t>
            </w:r>
          </w:p>
        </w:tc>
        <w:tc>
          <w:tcPr>
            <w:tcW w:w="1660" w:type="dxa"/>
            <w:tcBorders>
              <w:top w:val="single" w:sz="8" w:space="0" w:color="auto"/>
              <w:left w:val="nil"/>
              <w:bottom w:val="single" w:sz="8" w:space="0" w:color="auto"/>
              <w:right w:val="single" w:sz="8" w:space="0" w:color="auto"/>
            </w:tcBorders>
            <w:shd w:val="clear" w:color="auto" w:fill="auto"/>
            <w:noWrap/>
            <w:vAlign w:val="center"/>
          </w:tcPr>
          <w:p w14:paraId="19A24AEA" w14:textId="13A00C75" w:rsidR="00C77088" w:rsidRPr="00A3232F" w:rsidRDefault="00C77088" w:rsidP="00C77088">
            <w:pPr>
              <w:spacing w:after="0" w:line="240" w:lineRule="auto"/>
              <w:jc w:val="center"/>
              <w:rPr>
                <w:rFonts w:ascii="Arial Narrow" w:eastAsia="Times New Roman" w:hAnsi="Arial Narrow" w:cs="Calibri"/>
                <w:color w:val="000000"/>
                <w:sz w:val="20"/>
                <w:szCs w:val="20"/>
                <w:lang w:eastAsia="es-CO"/>
              </w:rPr>
            </w:pPr>
            <w:r>
              <w:rPr>
                <w:rFonts w:ascii="Arial Narrow" w:hAnsi="Arial Narrow"/>
                <w:color w:val="000000"/>
                <w:sz w:val="20"/>
                <w:szCs w:val="20"/>
              </w:rPr>
              <w:t xml:space="preserve">$ 24.255.404 </w:t>
            </w:r>
          </w:p>
        </w:tc>
        <w:tc>
          <w:tcPr>
            <w:tcW w:w="1660" w:type="dxa"/>
            <w:tcBorders>
              <w:top w:val="single" w:sz="8" w:space="0" w:color="auto"/>
              <w:left w:val="nil"/>
              <w:bottom w:val="single" w:sz="8" w:space="0" w:color="auto"/>
              <w:right w:val="single" w:sz="8" w:space="0" w:color="auto"/>
            </w:tcBorders>
            <w:shd w:val="clear" w:color="auto" w:fill="auto"/>
            <w:noWrap/>
            <w:vAlign w:val="center"/>
          </w:tcPr>
          <w:p w14:paraId="0220BB18" w14:textId="1A3D8CE9" w:rsidR="00C77088" w:rsidRPr="00A3232F" w:rsidRDefault="00C77088" w:rsidP="00C77088">
            <w:pPr>
              <w:spacing w:after="0" w:line="240" w:lineRule="auto"/>
              <w:jc w:val="center"/>
              <w:rPr>
                <w:rFonts w:ascii="Arial Narrow" w:eastAsia="Times New Roman" w:hAnsi="Arial Narrow" w:cs="Calibri"/>
                <w:color w:val="000000"/>
                <w:sz w:val="20"/>
                <w:szCs w:val="20"/>
                <w:lang w:eastAsia="es-CO"/>
              </w:rPr>
            </w:pPr>
            <w:r>
              <w:rPr>
                <w:rFonts w:ascii="Arial Narrow" w:hAnsi="Arial Narrow"/>
                <w:color w:val="000000"/>
                <w:sz w:val="20"/>
                <w:szCs w:val="20"/>
              </w:rPr>
              <w:t>4,7%</w:t>
            </w:r>
          </w:p>
        </w:tc>
      </w:tr>
    </w:tbl>
    <w:p w14:paraId="4E1842F1" w14:textId="2B0F956B" w:rsidR="0073560C" w:rsidRDefault="0073560C" w:rsidP="009B38B0">
      <w:pPr>
        <w:spacing w:after="0" w:line="240" w:lineRule="auto"/>
        <w:rPr>
          <w:rFonts w:ascii="Arial" w:eastAsia="ZTR1C.tmp" w:hAnsi="Arial" w:cs="Arial"/>
          <w:lang w:val="es-ES" w:eastAsia="es-ES"/>
        </w:rPr>
      </w:pPr>
    </w:p>
    <w:p w14:paraId="0FE3E8D0" w14:textId="0E0B1CF0" w:rsidR="00AF0EAC" w:rsidRDefault="00DC2942" w:rsidP="00C77088">
      <w:pPr>
        <w:spacing w:after="0" w:line="240" w:lineRule="auto"/>
        <w:jc w:val="both"/>
        <w:rPr>
          <w:rFonts w:ascii="Arial" w:eastAsia="ZTR1C.tmp" w:hAnsi="Arial" w:cs="Arial"/>
          <w:lang w:val="es-ES" w:eastAsia="es-ES"/>
        </w:rPr>
      </w:pPr>
      <w:r w:rsidRPr="00C77088">
        <w:rPr>
          <w:rFonts w:ascii="Arial" w:eastAsia="ZTR1C.tmp" w:hAnsi="Arial" w:cs="Arial"/>
          <w:lang w:val="es-ES" w:eastAsia="es-ES"/>
        </w:rPr>
        <w:t xml:space="preserve">Una vez revisados los valores reportados por los contratos de </w:t>
      </w:r>
      <w:r w:rsidR="00C77088" w:rsidRPr="00C77088">
        <w:rPr>
          <w:rFonts w:ascii="Arial" w:eastAsia="ZTR1C.tmp" w:hAnsi="Arial" w:cs="Arial"/>
          <w:lang w:val="es-ES" w:eastAsia="es-ES"/>
        </w:rPr>
        <w:t>prestación</w:t>
      </w:r>
      <w:r w:rsidRPr="00C77088">
        <w:rPr>
          <w:rFonts w:ascii="Arial" w:eastAsia="ZTR1C.tmp" w:hAnsi="Arial" w:cs="Arial"/>
          <w:lang w:val="es-ES" w:eastAsia="es-ES"/>
        </w:rPr>
        <w:t xml:space="preserve"> de servicios de la Subgerencia General se observa que su </w:t>
      </w:r>
      <w:r w:rsidR="00B252B3" w:rsidRPr="00C77088">
        <w:rPr>
          <w:rFonts w:ascii="Arial" w:eastAsia="ZTR1C.tmp" w:hAnsi="Arial" w:cs="Arial"/>
          <w:lang w:val="es-ES" w:eastAsia="es-ES"/>
        </w:rPr>
        <w:t>variación en</w:t>
      </w:r>
      <w:r w:rsidRPr="00C77088">
        <w:rPr>
          <w:rFonts w:ascii="Arial" w:eastAsia="ZTR1C.tmp" w:hAnsi="Arial" w:cs="Arial"/>
          <w:lang w:val="es-ES" w:eastAsia="es-ES"/>
        </w:rPr>
        <w:t xml:space="preserve"> el promedio de </w:t>
      </w:r>
      <w:r w:rsidR="00C77088" w:rsidRPr="00C77088">
        <w:rPr>
          <w:rFonts w:ascii="Arial" w:eastAsia="ZTR1C.tmp" w:hAnsi="Arial" w:cs="Arial"/>
          <w:lang w:val="es-ES" w:eastAsia="es-ES"/>
        </w:rPr>
        <w:t>ejecución</w:t>
      </w:r>
      <w:r w:rsidRPr="00C77088">
        <w:rPr>
          <w:rFonts w:ascii="Arial" w:eastAsia="ZTR1C.tmp" w:hAnsi="Arial" w:cs="Arial"/>
          <w:lang w:val="es-ES" w:eastAsia="es-ES"/>
        </w:rPr>
        <w:t xml:space="preserve"> obedece que para el periodo del 2019 se ejecutaron adiciones de los contratos de 2018 y esa </w:t>
      </w:r>
      <w:r w:rsidR="00C77088" w:rsidRPr="00C77088">
        <w:rPr>
          <w:rFonts w:ascii="Arial" w:eastAsia="ZTR1C.tmp" w:hAnsi="Arial" w:cs="Arial"/>
          <w:lang w:val="es-ES" w:eastAsia="es-ES"/>
        </w:rPr>
        <w:t>ejecución</w:t>
      </w:r>
      <w:r w:rsidRPr="00C77088">
        <w:rPr>
          <w:rFonts w:ascii="Arial" w:eastAsia="ZTR1C.tmp" w:hAnsi="Arial" w:cs="Arial"/>
          <w:lang w:val="es-ES" w:eastAsia="es-ES"/>
        </w:rPr>
        <w:t xml:space="preserve"> impacto en el rubro a reportar </w:t>
      </w:r>
      <w:r w:rsidR="00D13D68">
        <w:rPr>
          <w:rFonts w:ascii="Arial" w:eastAsia="ZTR1C.tmp" w:hAnsi="Arial" w:cs="Arial"/>
          <w:lang w:val="es-ES" w:eastAsia="es-ES"/>
        </w:rPr>
        <w:t xml:space="preserve">por $24.255.404 </w:t>
      </w:r>
      <w:r w:rsidR="00D13D68" w:rsidRPr="00C77088">
        <w:rPr>
          <w:rFonts w:ascii="Arial" w:eastAsia="ZTR1C.tmp" w:hAnsi="Arial" w:cs="Arial"/>
          <w:lang w:val="es-ES" w:eastAsia="es-ES"/>
        </w:rPr>
        <w:t>así</w:t>
      </w:r>
      <w:r w:rsidRPr="00C77088">
        <w:rPr>
          <w:rFonts w:ascii="Arial" w:eastAsia="ZTR1C.tmp" w:hAnsi="Arial" w:cs="Arial"/>
          <w:lang w:val="es-ES" w:eastAsia="es-ES"/>
        </w:rPr>
        <w:t xml:space="preserve"> como la </w:t>
      </w:r>
      <w:r w:rsidR="00D13D68" w:rsidRPr="00C77088">
        <w:rPr>
          <w:rFonts w:ascii="Arial" w:eastAsia="ZTR1C.tmp" w:hAnsi="Arial" w:cs="Arial"/>
          <w:lang w:val="es-ES" w:eastAsia="es-ES"/>
        </w:rPr>
        <w:t>contratación</w:t>
      </w:r>
      <w:r w:rsidRPr="00C77088">
        <w:rPr>
          <w:rFonts w:ascii="Arial" w:eastAsia="ZTR1C.tmp" w:hAnsi="Arial" w:cs="Arial"/>
          <w:lang w:val="es-ES" w:eastAsia="es-ES"/>
        </w:rPr>
        <w:t xml:space="preserve"> de un profesional que debe apoyar la </w:t>
      </w:r>
      <w:r w:rsidR="00D13D68" w:rsidRPr="00C77088">
        <w:rPr>
          <w:rFonts w:ascii="Arial" w:eastAsia="ZTR1C.tmp" w:hAnsi="Arial" w:cs="Arial"/>
          <w:lang w:val="es-ES" w:eastAsia="es-ES"/>
        </w:rPr>
        <w:t>implementación</w:t>
      </w:r>
      <w:r w:rsidRPr="00C77088">
        <w:rPr>
          <w:rFonts w:ascii="Arial" w:eastAsia="ZTR1C.tmp" w:hAnsi="Arial" w:cs="Arial"/>
          <w:lang w:val="es-ES" w:eastAsia="es-ES"/>
        </w:rPr>
        <w:t xml:space="preserve"> del proyecto Fase V</w:t>
      </w:r>
      <w:r w:rsidR="00D13D68">
        <w:rPr>
          <w:rFonts w:ascii="Arial" w:eastAsia="ZTR1C.tmp" w:hAnsi="Arial" w:cs="Arial"/>
          <w:lang w:val="es-ES" w:eastAsia="es-ES"/>
        </w:rPr>
        <w:t>.</w:t>
      </w:r>
    </w:p>
    <w:p w14:paraId="3F388306" w14:textId="2130E050" w:rsidR="00DC2942" w:rsidRDefault="006F24F6" w:rsidP="009B38B0">
      <w:pPr>
        <w:spacing w:after="0" w:line="240" w:lineRule="auto"/>
        <w:rPr>
          <w:rFonts w:ascii="Arial" w:eastAsia="ZTR1C.tmp" w:hAnsi="Arial" w:cs="Arial"/>
          <w:lang w:val="es-ES" w:eastAsia="es-ES"/>
        </w:rPr>
      </w:pPr>
      <w:r>
        <w:rPr>
          <w:rFonts w:ascii="Arial" w:eastAsia="ZTR1C.tmp" w:hAnsi="Arial" w:cs="Arial"/>
          <w:lang w:val="es-ES" w:eastAsia="es-ES"/>
        </w:rPr>
        <w:tab/>
      </w:r>
    </w:p>
    <w:p w14:paraId="674FDE36" w14:textId="77777777" w:rsidR="00A3232F" w:rsidRPr="000B4AB5" w:rsidRDefault="00A3232F" w:rsidP="00A3232F">
      <w:pPr>
        <w:spacing w:after="0" w:line="240" w:lineRule="auto"/>
        <w:rPr>
          <w:rFonts w:ascii="Arial Narrow" w:eastAsia="Times New Roman" w:hAnsi="Arial Narrow" w:cs="Calibri"/>
          <w:b/>
          <w:bCs/>
          <w:color w:val="000000"/>
          <w:sz w:val="20"/>
          <w:szCs w:val="20"/>
          <w:lang w:eastAsia="es-CO"/>
        </w:rPr>
      </w:pPr>
      <w:r w:rsidRPr="000B4AB5">
        <w:rPr>
          <w:rFonts w:ascii="Arial Narrow" w:eastAsia="Times New Roman" w:hAnsi="Arial Narrow" w:cs="Calibri"/>
          <w:b/>
          <w:bCs/>
          <w:color w:val="000000"/>
          <w:sz w:val="20"/>
          <w:szCs w:val="20"/>
          <w:lang w:eastAsia="es-CO"/>
        </w:rPr>
        <w:t>SUBGERENCIA JURIDICA</w:t>
      </w:r>
    </w:p>
    <w:tbl>
      <w:tblPr>
        <w:tblW w:w="7940" w:type="dxa"/>
        <w:tblCellMar>
          <w:left w:w="70" w:type="dxa"/>
          <w:right w:w="70" w:type="dxa"/>
        </w:tblCellMar>
        <w:tblLook w:val="04A0" w:firstRow="1" w:lastRow="0" w:firstColumn="1" w:lastColumn="0" w:noHBand="0" w:noVBand="1"/>
      </w:tblPr>
      <w:tblGrid>
        <w:gridCol w:w="1840"/>
        <w:gridCol w:w="2780"/>
        <w:gridCol w:w="1660"/>
        <w:gridCol w:w="1660"/>
      </w:tblGrid>
      <w:tr w:rsidR="00A3232F" w:rsidRPr="00A3232F" w14:paraId="32A542FA" w14:textId="77777777" w:rsidTr="00EE193E">
        <w:trPr>
          <w:trHeight w:val="270"/>
        </w:trPr>
        <w:tc>
          <w:tcPr>
            <w:tcW w:w="1840"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22A6EA72" w14:textId="77777777" w:rsidR="00A3232F" w:rsidRPr="00A3232F" w:rsidRDefault="00A3232F" w:rsidP="00A3232F">
            <w:pPr>
              <w:spacing w:after="0" w:line="240" w:lineRule="auto"/>
              <w:jc w:val="center"/>
              <w:rPr>
                <w:rFonts w:ascii="Arial Narrow" w:eastAsia="Times New Roman" w:hAnsi="Arial Narrow" w:cs="Calibri"/>
                <w:color w:val="000000"/>
                <w:sz w:val="20"/>
                <w:szCs w:val="20"/>
                <w:lang w:eastAsia="es-CO"/>
              </w:rPr>
            </w:pPr>
            <w:r w:rsidRPr="00A3232F">
              <w:rPr>
                <w:rFonts w:ascii="Arial Narrow" w:eastAsia="Times New Roman" w:hAnsi="Arial Narrow" w:cs="Calibri"/>
                <w:color w:val="000000"/>
                <w:sz w:val="20"/>
                <w:szCs w:val="20"/>
                <w:lang w:eastAsia="es-CO"/>
              </w:rPr>
              <w:t>Sept 30/2018</w:t>
            </w:r>
          </w:p>
        </w:tc>
        <w:tc>
          <w:tcPr>
            <w:tcW w:w="2780" w:type="dxa"/>
            <w:tcBorders>
              <w:top w:val="single" w:sz="8" w:space="0" w:color="auto"/>
              <w:left w:val="nil"/>
              <w:bottom w:val="single" w:sz="8" w:space="0" w:color="auto"/>
              <w:right w:val="single" w:sz="8" w:space="0" w:color="auto"/>
            </w:tcBorders>
            <w:shd w:val="clear" w:color="auto" w:fill="EEECE1" w:themeFill="background2"/>
            <w:vAlign w:val="center"/>
            <w:hideMark/>
          </w:tcPr>
          <w:p w14:paraId="787CD71A" w14:textId="77777777" w:rsidR="00A3232F" w:rsidRPr="00A3232F" w:rsidRDefault="00A3232F" w:rsidP="00A3232F">
            <w:pPr>
              <w:spacing w:after="0" w:line="240" w:lineRule="auto"/>
              <w:jc w:val="center"/>
              <w:rPr>
                <w:rFonts w:ascii="Arial Narrow" w:eastAsia="Times New Roman" w:hAnsi="Arial Narrow" w:cs="Calibri"/>
                <w:color w:val="000000"/>
                <w:sz w:val="20"/>
                <w:szCs w:val="20"/>
                <w:lang w:eastAsia="es-CO"/>
              </w:rPr>
            </w:pPr>
            <w:r w:rsidRPr="00A3232F">
              <w:rPr>
                <w:rFonts w:ascii="Arial Narrow" w:eastAsia="Times New Roman" w:hAnsi="Arial Narrow" w:cs="Calibri"/>
                <w:color w:val="000000"/>
                <w:sz w:val="20"/>
                <w:szCs w:val="20"/>
                <w:lang w:eastAsia="es-CO"/>
              </w:rPr>
              <w:t>Sept 30/2019</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6854E96B" w14:textId="77777777" w:rsidR="00A3232F" w:rsidRPr="00A3232F" w:rsidRDefault="00A3232F" w:rsidP="00A3232F">
            <w:pPr>
              <w:spacing w:after="0" w:line="240" w:lineRule="auto"/>
              <w:jc w:val="center"/>
              <w:rPr>
                <w:rFonts w:ascii="Arial Narrow" w:eastAsia="Times New Roman" w:hAnsi="Arial Narrow" w:cs="Calibri"/>
                <w:color w:val="000000"/>
                <w:sz w:val="20"/>
                <w:szCs w:val="20"/>
                <w:lang w:eastAsia="es-CO"/>
              </w:rPr>
            </w:pPr>
            <w:r w:rsidRPr="00A3232F">
              <w:rPr>
                <w:rFonts w:ascii="Arial Narrow" w:eastAsia="Times New Roman" w:hAnsi="Arial Narrow" w:cs="Calibri"/>
                <w:color w:val="000000"/>
                <w:sz w:val="20"/>
                <w:szCs w:val="20"/>
                <w:lang w:eastAsia="es-CO"/>
              </w:rPr>
              <w:t xml:space="preserve">Variación </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1C8B9A25" w14:textId="77777777" w:rsidR="00A3232F" w:rsidRPr="00A3232F" w:rsidRDefault="00A3232F" w:rsidP="00A3232F">
            <w:pPr>
              <w:spacing w:after="0" w:line="240" w:lineRule="auto"/>
              <w:jc w:val="center"/>
              <w:rPr>
                <w:rFonts w:ascii="Arial Narrow" w:eastAsia="Times New Roman" w:hAnsi="Arial Narrow" w:cs="Calibri"/>
                <w:color w:val="000000"/>
                <w:sz w:val="20"/>
                <w:szCs w:val="20"/>
                <w:lang w:eastAsia="es-CO"/>
              </w:rPr>
            </w:pPr>
            <w:r w:rsidRPr="00A3232F">
              <w:rPr>
                <w:rFonts w:ascii="Arial Narrow" w:eastAsia="Times New Roman" w:hAnsi="Arial Narrow" w:cs="Calibri"/>
                <w:color w:val="000000"/>
                <w:sz w:val="20"/>
                <w:szCs w:val="20"/>
                <w:lang w:eastAsia="es-CO"/>
              </w:rPr>
              <w:t>Variación %</w:t>
            </w:r>
          </w:p>
        </w:tc>
      </w:tr>
      <w:tr w:rsidR="00A3232F" w:rsidRPr="00A3232F" w14:paraId="20FB433F" w14:textId="77777777" w:rsidTr="00EE193E">
        <w:trPr>
          <w:trHeight w:val="270"/>
        </w:trPr>
        <w:tc>
          <w:tcPr>
            <w:tcW w:w="18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F1DFF5" w14:textId="77777777" w:rsidR="00A3232F" w:rsidRPr="0075238B" w:rsidRDefault="00A3232F" w:rsidP="00A3232F">
            <w:pPr>
              <w:spacing w:after="0" w:line="240" w:lineRule="auto"/>
              <w:jc w:val="center"/>
              <w:rPr>
                <w:rFonts w:ascii="Arial Narrow" w:eastAsia="Times New Roman" w:hAnsi="Arial Narrow" w:cs="Calibri"/>
                <w:color w:val="000000"/>
                <w:sz w:val="20"/>
                <w:szCs w:val="20"/>
                <w:lang w:eastAsia="es-CO"/>
              </w:rPr>
            </w:pPr>
            <w:r w:rsidRPr="0075238B">
              <w:rPr>
                <w:rFonts w:ascii="Arial Narrow" w:eastAsia="Times New Roman" w:hAnsi="Arial Narrow" w:cs="Calibri"/>
                <w:color w:val="000000"/>
                <w:sz w:val="20"/>
                <w:szCs w:val="20"/>
                <w:lang w:eastAsia="es-CO"/>
              </w:rPr>
              <w:t>$ 1.739.212.700</w:t>
            </w:r>
          </w:p>
        </w:tc>
        <w:tc>
          <w:tcPr>
            <w:tcW w:w="2780" w:type="dxa"/>
            <w:tcBorders>
              <w:top w:val="single" w:sz="8" w:space="0" w:color="auto"/>
              <w:left w:val="nil"/>
              <w:bottom w:val="single" w:sz="8" w:space="0" w:color="auto"/>
              <w:right w:val="single" w:sz="8" w:space="0" w:color="auto"/>
            </w:tcBorders>
            <w:shd w:val="clear" w:color="auto" w:fill="auto"/>
            <w:vAlign w:val="center"/>
            <w:hideMark/>
          </w:tcPr>
          <w:p w14:paraId="042989A8" w14:textId="77777777" w:rsidR="00A3232F" w:rsidRPr="0075238B" w:rsidRDefault="00A3232F" w:rsidP="00A3232F">
            <w:pPr>
              <w:spacing w:after="0" w:line="240" w:lineRule="auto"/>
              <w:jc w:val="center"/>
              <w:rPr>
                <w:rFonts w:ascii="Arial Narrow" w:eastAsia="Times New Roman" w:hAnsi="Arial Narrow" w:cs="Calibri"/>
                <w:color w:val="000000"/>
                <w:sz w:val="20"/>
                <w:szCs w:val="20"/>
                <w:lang w:eastAsia="es-CO"/>
              </w:rPr>
            </w:pPr>
            <w:r w:rsidRPr="0075238B">
              <w:rPr>
                <w:rFonts w:ascii="Arial Narrow" w:eastAsia="Times New Roman" w:hAnsi="Arial Narrow" w:cs="Calibri"/>
                <w:color w:val="000000"/>
                <w:sz w:val="20"/>
                <w:szCs w:val="20"/>
                <w:lang w:eastAsia="es-CO"/>
              </w:rPr>
              <w:t>$ 2.582.085.758</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14:paraId="4892A8BB" w14:textId="77777777" w:rsidR="00A3232F" w:rsidRPr="0075238B" w:rsidRDefault="00A3232F" w:rsidP="00A3232F">
            <w:pPr>
              <w:spacing w:after="0" w:line="240" w:lineRule="auto"/>
              <w:jc w:val="center"/>
              <w:rPr>
                <w:rFonts w:ascii="Arial Narrow" w:eastAsia="Times New Roman" w:hAnsi="Arial Narrow" w:cs="Calibri"/>
                <w:color w:val="000000"/>
                <w:sz w:val="20"/>
                <w:szCs w:val="20"/>
                <w:lang w:eastAsia="es-CO"/>
              </w:rPr>
            </w:pPr>
            <w:r w:rsidRPr="0075238B">
              <w:rPr>
                <w:rFonts w:ascii="Arial Narrow" w:eastAsia="Times New Roman" w:hAnsi="Arial Narrow" w:cs="Calibri"/>
                <w:color w:val="000000"/>
                <w:sz w:val="20"/>
                <w:szCs w:val="20"/>
                <w:lang w:eastAsia="es-CO"/>
              </w:rPr>
              <w:t>$ 842.873.058</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14:paraId="3D5FD856" w14:textId="77777777" w:rsidR="00A3232F" w:rsidRPr="0075238B" w:rsidRDefault="00A3232F" w:rsidP="00A3232F">
            <w:pPr>
              <w:spacing w:after="0" w:line="240" w:lineRule="auto"/>
              <w:jc w:val="center"/>
              <w:rPr>
                <w:rFonts w:ascii="Arial Narrow" w:eastAsia="Times New Roman" w:hAnsi="Arial Narrow" w:cs="Calibri"/>
                <w:color w:val="000000"/>
                <w:sz w:val="20"/>
                <w:szCs w:val="20"/>
                <w:lang w:eastAsia="es-CO"/>
              </w:rPr>
            </w:pPr>
            <w:r w:rsidRPr="0075238B">
              <w:rPr>
                <w:rFonts w:ascii="Arial Narrow" w:eastAsia="Times New Roman" w:hAnsi="Arial Narrow" w:cs="Calibri"/>
                <w:color w:val="000000"/>
                <w:sz w:val="20"/>
                <w:szCs w:val="20"/>
                <w:lang w:eastAsia="es-CO"/>
              </w:rPr>
              <w:t>48,5%</w:t>
            </w:r>
          </w:p>
        </w:tc>
      </w:tr>
    </w:tbl>
    <w:p w14:paraId="786C0194" w14:textId="35673D38" w:rsidR="00A3232F" w:rsidRDefault="00A3232F" w:rsidP="009B38B0">
      <w:pPr>
        <w:spacing w:after="0" w:line="240" w:lineRule="auto"/>
        <w:rPr>
          <w:rFonts w:ascii="Arial" w:eastAsia="ZTR1C.tmp" w:hAnsi="Arial" w:cs="Arial"/>
          <w:lang w:val="es-ES" w:eastAsia="es-ES"/>
        </w:rPr>
      </w:pPr>
    </w:p>
    <w:p w14:paraId="6D2B8AD0" w14:textId="780A8873" w:rsidR="00AF0EAC" w:rsidRDefault="00AF0EAC" w:rsidP="00657A38">
      <w:pPr>
        <w:spacing w:after="0" w:line="240" w:lineRule="auto"/>
        <w:jc w:val="both"/>
        <w:rPr>
          <w:rFonts w:ascii="Arial" w:eastAsia="ZTR1C.tmp" w:hAnsi="Arial" w:cs="Arial"/>
          <w:lang w:val="es-ES" w:eastAsia="es-ES"/>
        </w:rPr>
      </w:pPr>
      <w:r w:rsidRPr="00AF0EAC">
        <w:rPr>
          <w:rFonts w:ascii="Arial" w:eastAsia="ZTR1C.tmp" w:hAnsi="Arial" w:cs="Arial"/>
          <w:lang w:val="es-ES" w:eastAsia="es-ES"/>
        </w:rPr>
        <w:t xml:space="preserve">El </w:t>
      </w:r>
      <w:r w:rsidR="004A1AF9" w:rsidRPr="00AF0EAC">
        <w:rPr>
          <w:rFonts w:ascii="Arial" w:eastAsia="ZTR1C.tmp" w:hAnsi="Arial" w:cs="Arial"/>
          <w:lang w:val="es-ES" w:eastAsia="es-ES"/>
        </w:rPr>
        <w:t>número</w:t>
      </w:r>
      <w:r w:rsidRPr="00AF0EAC">
        <w:rPr>
          <w:rFonts w:ascii="Arial" w:eastAsia="ZTR1C.tmp" w:hAnsi="Arial" w:cs="Arial"/>
          <w:lang w:val="es-ES" w:eastAsia="es-ES"/>
        </w:rPr>
        <w:t xml:space="preserve"> de contratos aumentó de una vigencia a otra, </w:t>
      </w:r>
      <w:r w:rsidR="00657A38">
        <w:rPr>
          <w:rFonts w:ascii="Arial" w:eastAsia="ZTR1C.tmp" w:hAnsi="Arial" w:cs="Arial"/>
          <w:lang w:val="es-ES" w:eastAsia="es-ES"/>
        </w:rPr>
        <w:t xml:space="preserve">por cuanto </w:t>
      </w:r>
      <w:r w:rsidRPr="00AF0EAC">
        <w:rPr>
          <w:rFonts w:ascii="Arial" w:eastAsia="ZTR1C.tmp" w:hAnsi="Arial" w:cs="Arial"/>
          <w:lang w:val="es-ES" w:eastAsia="es-ES"/>
        </w:rPr>
        <w:t>se identificó que si bien era necesario contar con el apoyo de especialistas en derecho también era necesario el apoyo de contratistas con plena disponibilidad de tiempo que</w:t>
      </w:r>
      <w:r w:rsidR="004A1AF9">
        <w:rPr>
          <w:rFonts w:ascii="Arial" w:eastAsia="ZTR1C.tmp" w:hAnsi="Arial" w:cs="Arial"/>
          <w:lang w:val="es-ES" w:eastAsia="es-ES"/>
        </w:rPr>
        <w:t xml:space="preserve"> </w:t>
      </w:r>
      <w:r w:rsidRPr="00AF0EAC">
        <w:rPr>
          <w:rFonts w:ascii="Arial" w:eastAsia="ZTR1C.tmp" w:hAnsi="Arial" w:cs="Arial"/>
          <w:lang w:val="es-ES" w:eastAsia="es-ES"/>
        </w:rPr>
        <w:t xml:space="preserve">facilitaran la compilación de información y apoyaran las gestiones asociadas a proyectos especiales. En vista de eso, la contratación de apoyo a la gestión a cargo de la subgerencia jurídica se ha distribuido entre </w:t>
      </w:r>
      <w:r w:rsidRPr="00AF0EAC">
        <w:rPr>
          <w:rFonts w:ascii="Arial" w:eastAsia="ZTR1C.tmp" w:hAnsi="Arial" w:cs="Arial"/>
          <w:lang w:val="es-ES" w:eastAsia="es-ES"/>
        </w:rPr>
        <w:lastRenderedPageBreak/>
        <w:t>abogados con amplia experiencia y trayectoria, y abogados recién graduados que apoyen el día a día de la subgerencia. </w:t>
      </w:r>
    </w:p>
    <w:p w14:paraId="59FDF969" w14:textId="7F561FF6" w:rsidR="00AF0EAC" w:rsidRDefault="00AF0EAC" w:rsidP="009B38B0">
      <w:pPr>
        <w:spacing w:after="0" w:line="240" w:lineRule="auto"/>
        <w:rPr>
          <w:rFonts w:ascii="Arial" w:eastAsia="ZTR1C.tmp" w:hAnsi="Arial" w:cs="Arial"/>
          <w:lang w:val="es-ES" w:eastAsia="es-ES"/>
        </w:rPr>
      </w:pPr>
    </w:p>
    <w:p w14:paraId="378E3E2E" w14:textId="77777777" w:rsidR="00A3232F" w:rsidRPr="000B4AB5" w:rsidRDefault="00A3232F" w:rsidP="00A3232F">
      <w:pPr>
        <w:spacing w:after="0" w:line="240" w:lineRule="auto"/>
        <w:rPr>
          <w:rFonts w:ascii="Arial Narrow" w:eastAsia="Times New Roman" w:hAnsi="Arial Narrow" w:cs="Calibri"/>
          <w:b/>
          <w:bCs/>
          <w:color w:val="000000"/>
          <w:sz w:val="20"/>
          <w:szCs w:val="20"/>
          <w:lang w:eastAsia="es-CO"/>
        </w:rPr>
      </w:pPr>
      <w:r w:rsidRPr="000B4AB5">
        <w:rPr>
          <w:rFonts w:ascii="Arial Narrow" w:eastAsia="Times New Roman" w:hAnsi="Arial Narrow" w:cs="Calibri"/>
          <w:b/>
          <w:bCs/>
          <w:color w:val="000000"/>
          <w:sz w:val="20"/>
          <w:szCs w:val="20"/>
          <w:lang w:eastAsia="es-CO"/>
        </w:rPr>
        <w:t>SUBGERENCIA TÉCNICA Y DE SERVICIOS</w:t>
      </w:r>
    </w:p>
    <w:tbl>
      <w:tblPr>
        <w:tblW w:w="7940" w:type="dxa"/>
        <w:tblCellMar>
          <w:left w:w="70" w:type="dxa"/>
          <w:right w:w="70" w:type="dxa"/>
        </w:tblCellMar>
        <w:tblLook w:val="04A0" w:firstRow="1" w:lastRow="0" w:firstColumn="1" w:lastColumn="0" w:noHBand="0" w:noVBand="1"/>
      </w:tblPr>
      <w:tblGrid>
        <w:gridCol w:w="1840"/>
        <w:gridCol w:w="2780"/>
        <w:gridCol w:w="1660"/>
        <w:gridCol w:w="1660"/>
      </w:tblGrid>
      <w:tr w:rsidR="00A3232F" w:rsidRPr="00A3232F" w14:paraId="0A74896C" w14:textId="77777777" w:rsidTr="007078BC">
        <w:trPr>
          <w:trHeight w:val="270"/>
        </w:trPr>
        <w:tc>
          <w:tcPr>
            <w:tcW w:w="1840"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7736F38A" w14:textId="77777777" w:rsidR="00A3232F" w:rsidRPr="00A3232F" w:rsidRDefault="00A3232F" w:rsidP="00A3232F">
            <w:pPr>
              <w:spacing w:after="0" w:line="240" w:lineRule="auto"/>
              <w:jc w:val="center"/>
              <w:rPr>
                <w:rFonts w:ascii="Arial Narrow" w:eastAsia="Times New Roman" w:hAnsi="Arial Narrow" w:cs="Calibri"/>
                <w:color w:val="000000"/>
                <w:sz w:val="20"/>
                <w:szCs w:val="20"/>
                <w:lang w:eastAsia="es-CO"/>
              </w:rPr>
            </w:pPr>
            <w:r w:rsidRPr="00A3232F">
              <w:rPr>
                <w:rFonts w:ascii="Arial Narrow" w:eastAsia="Times New Roman" w:hAnsi="Arial Narrow" w:cs="Calibri"/>
                <w:color w:val="000000"/>
                <w:sz w:val="20"/>
                <w:szCs w:val="20"/>
                <w:lang w:eastAsia="es-CO"/>
              </w:rPr>
              <w:t>Sept 30/2018</w:t>
            </w:r>
          </w:p>
        </w:tc>
        <w:tc>
          <w:tcPr>
            <w:tcW w:w="2780" w:type="dxa"/>
            <w:tcBorders>
              <w:top w:val="single" w:sz="8" w:space="0" w:color="auto"/>
              <w:left w:val="nil"/>
              <w:bottom w:val="single" w:sz="8" w:space="0" w:color="auto"/>
              <w:right w:val="single" w:sz="8" w:space="0" w:color="auto"/>
            </w:tcBorders>
            <w:shd w:val="clear" w:color="auto" w:fill="EEECE1" w:themeFill="background2"/>
            <w:vAlign w:val="center"/>
            <w:hideMark/>
          </w:tcPr>
          <w:p w14:paraId="1229FAF5" w14:textId="77777777" w:rsidR="00A3232F" w:rsidRPr="00A3232F" w:rsidRDefault="00A3232F" w:rsidP="00A3232F">
            <w:pPr>
              <w:spacing w:after="0" w:line="240" w:lineRule="auto"/>
              <w:jc w:val="center"/>
              <w:rPr>
                <w:rFonts w:ascii="Arial Narrow" w:eastAsia="Times New Roman" w:hAnsi="Arial Narrow" w:cs="Calibri"/>
                <w:color w:val="000000"/>
                <w:sz w:val="20"/>
                <w:szCs w:val="20"/>
                <w:lang w:eastAsia="es-CO"/>
              </w:rPr>
            </w:pPr>
            <w:r w:rsidRPr="00A3232F">
              <w:rPr>
                <w:rFonts w:ascii="Arial Narrow" w:eastAsia="Times New Roman" w:hAnsi="Arial Narrow" w:cs="Calibri"/>
                <w:color w:val="000000"/>
                <w:sz w:val="20"/>
                <w:szCs w:val="20"/>
                <w:lang w:eastAsia="es-CO"/>
              </w:rPr>
              <w:t>Sept 30/2019</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6F8D4C5D" w14:textId="77777777" w:rsidR="00A3232F" w:rsidRPr="00A3232F" w:rsidRDefault="00A3232F" w:rsidP="00A3232F">
            <w:pPr>
              <w:spacing w:after="0" w:line="240" w:lineRule="auto"/>
              <w:jc w:val="center"/>
              <w:rPr>
                <w:rFonts w:ascii="Arial Narrow" w:eastAsia="Times New Roman" w:hAnsi="Arial Narrow" w:cs="Calibri"/>
                <w:color w:val="000000"/>
                <w:sz w:val="20"/>
                <w:szCs w:val="20"/>
                <w:lang w:eastAsia="es-CO"/>
              </w:rPr>
            </w:pPr>
            <w:r w:rsidRPr="00A3232F">
              <w:rPr>
                <w:rFonts w:ascii="Arial Narrow" w:eastAsia="Times New Roman" w:hAnsi="Arial Narrow" w:cs="Calibri"/>
                <w:color w:val="000000"/>
                <w:sz w:val="20"/>
                <w:szCs w:val="20"/>
                <w:lang w:eastAsia="es-CO"/>
              </w:rPr>
              <w:t xml:space="preserve">Variación </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1AB770F1" w14:textId="77777777" w:rsidR="00A3232F" w:rsidRPr="00A3232F" w:rsidRDefault="00A3232F" w:rsidP="00A3232F">
            <w:pPr>
              <w:spacing w:after="0" w:line="240" w:lineRule="auto"/>
              <w:jc w:val="center"/>
              <w:rPr>
                <w:rFonts w:ascii="Arial Narrow" w:eastAsia="Times New Roman" w:hAnsi="Arial Narrow" w:cs="Calibri"/>
                <w:color w:val="000000"/>
                <w:sz w:val="20"/>
                <w:szCs w:val="20"/>
                <w:lang w:eastAsia="es-CO"/>
              </w:rPr>
            </w:pPr>
            <w:r w:rsidRPr="00A3232F">
              <w:rPr>
                <w:rFonts w:ascii="Arial Narrow" w:eastAsia="Times New Roman" w:hAnsi="Arial Narrow" w:cs="Calibri"/>
                <w:color w:val="000000"/>
                <w:sz w:val="20"/>
                <w:szCs w:val="20"/>
                <w:lang w:eastAsia="es-CO"/>
              </w:rPr>
              <w:t>Variación %</w:t>
            </w:r>
          </w:p>
        </w:tc>
      </w:tr>
      <w:tr w:rsidR="00A3232F" w:rsidRPr="00A3232F" w14:paraId="06F2DDD5" w14:textId="77777777" w:rsidTr="007078BC">
        <w:trPr>
          <w:trHeight w:val="270"/>
        </w:trPr>
        <w:tc>
          <w:tcPr>
            <w:tcW w:w="18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0FF77D" w14:textId="77777777" w:rsidR="00A3232F" w:rsidRPr="00A3232F" w:rsidRDefault="00A3232F" w:rsidP="00A3232F">
            <w:pPr>
              <w:spacing w:after="0" w:line="240" w:lineRule="auto"/>
              <w:jc w:val="center"/>
              <w:rPr>
                <w:rFonts w:ascii="Arial Narrow" w:eastAsia="Times New Roman" w:hAnsi="Arial Narrow" w:cs="Calibri"/>
                <w:color w:val="000000"/>
                <w:sz w:val="20"/>
                <w:szCs w:val="20"/>
                <w:lang w:eastAsia="es-CO"/>
              </w:rPr>
            </w:pPr>
            <w:r w:rsidRPr="00A3232F">
              <w:rPr>
                <w:rFonts w:ascii="Arial Narrow" w:eastAsia="Times New Roman" w:hAnsi="Arial Narrow" w:cs="Calibri"/>
                <w:color w:val="000000"/>
                <w:sz w:val="20"/>
                <w:szCs w:val="20"/>
                <w:lang w:eastAsia="es-CO"/>
              </w:rPr>
              <w:t>$ 2.639.708.326</w:t>
            </w:r>
          </w:p>
        </w:tc>
        <w:tc>
          <w:tcPr>
            <w:tcW w:w="2780" w:type="dxa"/>
            <w:tcBorders>
              <w:top w:val="single" w:sz="8" w:space="0" w:color="auto"/>
              <w:left w:val="nil"/>
              <w:bottom w:val="single" w:sz="8" w:space="0" w:color="auto"/>
              <w:right w:val="single" w:sz="8" w:space="0" w:color="auto"/>
            </w:tcBorders>
            <w:shd w:val="clear" w:color="auto" w:fill="auto"/>
            <w:vAlign w:val="center"/>
            <w:hideMark/>
          </w:tcPr>
          <w:p w14:paraId="379644C9" w14:textId="77777777" w:rsidR="00A3232F" w:rsidRPr="00A3232F" w:rsidRDefault="00A3232F" w:rsidP="00A3232F">
            <w:pPr>
              <w:spacing w:after="0" w:line="240" w:lineRule="auto"/>
              <w:jc w:val="center"/>
              <w:rPr>
                <w:rFonts w:ascii="Arial Narrow" w:eastAsia="Times New Roman" w:hAnsi="Arial Narrow" w:cs="Calibri"/>
                <w:color w:val="000000"/>
                <w:sz w:val="20"/>
                <w:szCs w:val="20"/>
                <w:lang w:eastAsia="es-CO"/>
              </w:rPr>
            </w:pPr>
            <w:r w:rsidRPr="00A3232F">
              <w:rPr>
                <w:rFonts w:ascii="Arial Narrow" w:eastAsia="Times New Roman" w:hAnsi="Arial Narrow" w:cs="Calibri"/>
                <w:color w:val="000000"/>
                <w:sz w:val="20"/>
                <w:szCs w:val="20"/>
                <w:lang w:eastAsia="es-CO"/>
              </w:rPr>
              <w:t>$ 3.303.835.079</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14:paraId="1AD9ACB6" w14:textId="77777777" w:rsidR="00A3232F" w:rsidRPr="00A3232F" w:rsidRDefault="00A3232F" w:rsidP="00A3232F">
            <w:pPr>
              <w:spacing w:after="0" w:line="240" w:lineRule="auto"/>
              <w:jc w:val="center"/>
              <w:rPr>
                <w:rFonts w:ascii="Arial Narrow" w:eastAsia="Times New Roman" w:hAnsi="Arial Narrow" w:cs="Calibri"/>
                <w:color w:val="000000"/>
                <w:sz w:val="20"/>
                <w:szCs w:val="20"/>
                <w:lang w:eastAsia="es-CO"/>
              </w:rPr>
            </w:pPr>
            <w:r w:rsidRPr="00A3232F">
              <w:rPr>
                <w:rFonts w:ascii="Arial Narrow" w:eastAsia="Times New Roman" w:hAnsi="Arial Narrow" w:cs="Calibri"/>
                <w:color w:val="000000"/>
                <w:sz w:val="20"/>
                <w:szCs w:val="20"/>
                <w:lang w:eastAsia="es-CO"/>
              </w:rPr>
              <w:t>$ 664.126.753</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14:paraId="2BC385DB" w14:textId="77777777" w:rsidR="00A3232F" w:rsidRPr="00A3232F" w:rsidRDefault="00A3232F" w:rsidP="00A3232F">
            <w:pPr>
              <w:spacing w:after="0" w:line="240" w:lineRule="auto"/>
              <w:jc w:val="center"/>
              <w:rPr>
                <w:rFonts w:ascii="Arial Narrow" w:eastAsia="Times New Roman" w:hAnsi="Arial Narrow" w:cs="Calibri"/>
                <w:color w:val="000000"/>
                <w:sz w:val="20"/>
                <w:szCs w:val="20"/>
                <w:lang w:eastAsia="es-CO"/>
              </w:rPr>
            </w:pPr>
            <w:r w:rsidRPr="00A3232F">
              <w:rPr>
                <w:rFonts w:ascii="Arial Narrow" w:eastAsia="Times New Roman" w:hAnsi="Arial Narrow" w:cs="Calibri"/>
                <w:color w:val="000000"/>
                <w:sz w:val="20"/>
                <w:szCs w:val="20"/>
                <w:lang w:eastAsia="es-CO"/>
              </w:rPr>
              <w:t>25,2%</w:t>
            </w:r>
          </w:p>
        </w:tc>
      </w:tr>
    </w:tbl>
    <w:p w14:paraId="29A51896" w14:textId="6C5B5353" w:rsidR="00A3232F" w:rsidRDefault="00A3232F" w:rsidP="009B38B0">
      <w:pPr>
        <w:spacing w:after="0" w:line="240" w:lineRule="auto"/>
        <w:rPr>
          <w:rFonts w:ascii="Arial" w:eastAsia="ZTR1C.tmp" w:hAnsi="Arial" w:cs="Arial"/>
          <w:sz w:val="16"/>
          <w:szCs w:val="16"/>
          <w:lang w:val="es-ES" w:eastAsia="es-ES"/>
        </w:rPr>
      </w:pPr>
    </w:p>
    <w:p w14:paraId="6AB75FD6" w14:textId="0C39C940" w:rsidR="00631D9C" w:rsidRDefault="00631D9C" w:rsidP="00631D9C">
      <w:pPr>
        <w:spacing w:after="0" w:line="240" w:lineRule="auto"/>
        <w:jc w:val="both"/>
        <w:rPr>
          <w:rFonts w:ascii="Arial" w:eastAsia="ZTR1C.tmp" w:hAnsi="Arial" w:cs="Arial"/>
          <w:lang w:val="es-ES" w:eastAsia="es-ES"/>
        </w:rPr>
      </w:pPr>
      <w:r w:rsidRPr="00631D9C">
        <w:rPr>
          <w:rFonts w:ascii="Arial" w:eastAsia="ZTR1C.tmp" w:hAnsi="Arial" w:cs="Arial"/>
          <w:lang w:val="es-ES" w:eastAsia="es-ES"/>
        </w:rPr>
        <w:t>Para mayor comprensión en la variación generada en los pagos realizados a los contratos celebrados en la vigencia 2019 y a los saldos de los contratos celebrados en el año 2018 en la Subgerencia Técnica y de Servicios, a continuación</w:t>
      </w:r>
      <w:r>
        <w:rPr>
          <w:rFonts w:ascii="Arial" w:eastAsia="ZTR1C.tmp" w:hAnsi="Arial" w:cs="Arial"/>
          <w:lang w:val="es-ES" w:eastAsia="es-ES"/>
        </w:rPr>
        <w:t>,</w:t>
      </w:r>
      <w:r w:rsidRPr="00631D9C">
        <w:rPr>
          <w:rFonts w:ascii="Arial" w:eastAsia="ZTR1C.tmp" w:hAnsi="Arial" w:cs="Arial"/>
          <w:lang w:val="es-ES" w:eastAsia="es-ES"/>
        </w:rPr>
        <w:t xml:space="preserve"> se presenta el detalle por grupos de trabajo de la Subgerencia por la</w:t>
      </w:r>
      <w:r w:rsidR="001C4524">
        <w:rPr>
          <w:rFonts w:ascii="Arial" w:eastAsia="ZTR1C.tmp" w:hAnsi="Arial" w:cs="Arial"/>
          <w:lang w:val="es-ES" w:eastAsia="es-ES"/>
        </w:rPr>
        <w:t>s</w:t>
      </w:r>
      <w:r w:rsidRPr="00631D9C">
        <w:rPr>
          <w:rFonts w:ascii="Arial" w:eastAsia="ZTR1C.tmp" w:hAnsi="Arial" w:cs="Arial"/>
          <w:lang w:val="es-ES" w:eastAsia="es-ES"/>
        </w:rPr>
        <w:t xml:space="preserve"> vigencia</w:t>
      </w:r>
      <w:r w:rsidR="001C4524">
        <w:rPr>
          <w:rFonts w:ascii="Arial" w:eastAsia="ZTR1C.tmp" w:hAnsi="Arial" w:cs="Arial"/>
          <w:lang w:val="es-ES" w:eastAsia="es-ES"/>
        </w:rPr>
        <w:t>s</w:t>
      </w:r>
      <w:r w:rsidRPr="00631D9C">
        <w:rPr>
          <w:rFonts w:ascii="Arial" w:eastAsia="ZTR1C.tmp" w:hAnsi="Arial" w:cs="Arial"/>
          <w:lang w:val="es-ES" w:eastAsia="es-ES"/>
        </w:rPr>
        <w:t xml:space="preserve"> 2018 y 2019:</w:t>
      </w:r>
    </w:p>
    <w:p w14:paraId="1FEA4D08" w14:textId="77777777" w:rsidR="00856A47" w:rsidRPr="00631D9C" w:rsidRDefault="00856A47" w:rsidP="00631D9C">
      <w:pPr>
        <w:spacing w:after="0" w:line="240" w:lineRule="auto"/>
        <w:jc w:val="both"/>
        <w:rPr>
          <w:rFonts w:ascii="Arial" w:eastAsia="ZTR1C.tmp" w:hAnsi="Arial" w:cs="Arial"/>
          <w:lang w:val="es-ES" w:eastAsia="es-ES"/>
        </w:rPr>
      </w:pPr>
    </w:p>
    <w:p w14:paraId="34027E51" w14:textId="60F49A35" w:rsidR="00631D9C" w:rsidRDefault="00856A47" w:rsidP="009B38B0">
      <w:pPr>
        <w:spacing w:after="0" w:line="240" w:lineRule="auto"/>
        <w:rPr>
          <w:rFonts w:ascii="Arial" w:eastAsia="ZTR1C.tmp" w:hAnsi="Arial" w:cs="Arial"/>
          <w:lang w:val="es-ES" w:eastAsia="es-ES"/>
        </w:rPr>
      </w:pPr>
      <w:r>
        <w:rPr>
          <w:rFonts w:ascii="Arial" w:eastAsia="ZTR1C.tmp" w:hAnsi="Arial" w:cs="Arial"/>
          <w:lang w:val="es-ES" w:eastAsia="es-ES"/>
        </w:rPr>
        <w:t>Año 2018:</w:t>
      </w:r>
    </w:p>
    <w:tbl>
      <w:tblPr>
        <w:tblW w:w="8975" w:type="dxa"/>
        <w:tblCellMar>
          <w:left w:w="70" w:type="dxa"/>
          <w:right w:w="70" w:type="dxa"/>
        </w:tblCellMar>
        <w:tblLook w:val="04A0" w:firstRow="1" w:lastRow="0" w:firstColumn="1" w:lastColumn="0" w:noHBand="0" w:noVBand="1"/>
      </w:tblPr>
      <w:tblGrid>
        <w:gridCol w:w="2845"/>
        <w:gridCol w:w="1283"/>
        <w:gridCol w:w="1425"/>
        <w:gridCol w:w="1424"/>
        <w:gridCol w:w="1998"/>
      </w:tblGrid>
      <w:tr w:rsidR="00CB183F" w:rsidRPr="0041253D" w14:paraId="71566287" w14:textId="77777777" w:rsidTr="00062062">
        <w:trPr>
          <w:trHeight w:val="205"/>
        </w:trPr>
        <w:tc>
          <w:tcPr>
            <w:tcW w:w="28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698DFF" w14:textId="77777777" w:rsidR="00CB183F" w:rsidRPr="0041253D" w:rsidRDefault="00CB183F" w:rsidP="0041253D">
            <w:pPr>
              <w:spacing w:after="0" w:line="240" w:lineRule="auto"/>
              <w:jc w:val="center"/>
              <w:rPr>
                <w:rFonts w:ascii="Arial" w:eastAsia="Times New Roman" w:hAnsi="Arial" w:cs="Arial"/>
                <w:b/>
                <w:bCs/>
                <w:color w:val="000000"/>
                <w:sz w:val="16"/>
                <w:szCs w:val="16"/>
                <w:lang w:eastAsia="es-CO"/>
              </w:rPr>
            </w:pPr>
            <w:r w:rsidRPr="0041253D">
              <w:rPr>
                <w:rFonts w:ascii="Arial" w:eastAsia="Times New Roman" w:hAnsi="Arial" w:cs="Arial"/>
                <w:b/>
                <w:bCs/>
                <w:color w:val="000000"/>
                <w:sz w:val="16"/>
                <w:szCs w:val="16"/>
                <w:lang w:eastAsia="es-CO"/>
              </w:rPr>
              <w:t>Grupos de trabajo</w:t>
            </w:r>
          </w:p>
        </w:tc>
        <w:tc>
          <w:tcPr>
            <w:tcW w:w="1283" w:type="dxa"/>
            <w:tcBorders>
              <w:top w:val="single" w:sz="4" w:space="0" w:color="auto"/>
              <w:left w:val="nil"/>
              <w:bottom w:val="single" w:sz="4" w:space="0" w:color="auto"/>
              <w:right w:val="single" w:sz="4" w:space="0" w:color="auto"/>
            </w:tcBorders>
            <w:shd w:val="clear" w:color="000000" w:fill="FFFFFF"/>
            <w:vAlign w:val="center"/>
            <w:hideMark/>
          </w:tcPr>
          <w:p w14:paraId="47792C2E" w14:textId="77777777" w:rsidR="00CB183F" w:rsidRPr="0041253D" w:rsidRDefault="00CB183F" w:rsidP="0041253D">
            <w:pPr>
              <w:spacing w:after="0" w:line="240" w:lineRule="auto"/>
              <w:jc w:val="center"/>
              <w:rPr>
                <w:rFonts w:ascii="Arial" w:eastAsia="Times New Roman" w:hAnsi="Arial" w:cs="Arial"/>
                <w:b/>
                <w:bCs/>
                <w:color w:val="000000"/>
                <w:sz w:val="16"/>
                <w:szCs w:val="16"/>
                <w:lang w:eastAsia="es-CO"/>
              </w:rPr>
            </w:pPr>
            <w:r w:rsidRPr="0041253D">
              <w:rPr>
                <w:rFonts w:ascii="Arial" w:eastAsia="Times New Roman" w:hAnsi="Arial" w:cs="Arial"/>
                <w:b/>
                <w:bCs/>
                <w:color w:val="000000"/>
                <w:sz w:val="16"/>
                <w:szCs w:val="16"/>
                <w:lang w:eastAsia="es-CO"/>
              </w:rPr>
              <w:t>No. Contratos cuentas por pagar</w:t>
            </w:r>
          </w:p>
        </w:tc>
        <w:tc>
          <w:tcPr>
            <w:tcW w:w="1425" w:type="dxa"/>
            <w:tcBorders>
              <w:top w:val="single" w:sz="4" w:space="0" w:color="auto"/>
              <w:left w:val="nil"/>
              <w:bottom w:val="single" w:sz="4" w:space="0" w:color="auto"/>
              <w:right w:val="single" w:sz="4" w:space="0" w:color="auto"/>
            </w:tcBorders>
            <w:shd w:val="clear" w:color="000000" w:fill="FFFFFF"/>
            <w:noWrap/>
            <w:vAlign w:val="center"/>
            <w:hideMark/>
          </w:tcPr>
          <w:p w14:paraId="0EA0B190" w14:textId="77777777" w:rsidR="00CB183F" w:rsidRPr="0041253D" w:rsidRDefault="00CB183F" w:rsidP="0041253D">
            <w:pPr>
              <w:spacing w:after="0" w:line="240" w:lineRule="auto"/>
              <w:jc w:val="center"/>
              <w:rPr>
                <w:rFonts w:ascii="Arial" w:eastAsia="Times New Roman" w:hAnsi="Arial" w:cs="Arial"/>
                <w:b/>
                <w:bCs/>
                <w:color w:val="000000"/>
                <w:sz w:val="16"/>
                <w:szCs w:val="16"/>
                <w:lang w:eastAsia="es-CO"/>
              </w:rPr>
            </w:pPr>
            <w:r w:rsidRPr="0041253D">
              <w:rPr>
                <w:rFonts w:ascii="Arial" w:eastAsia="Times New Roman" w:hAnsi="Arial" w:cs="Arial"/>
                <w:b/>
                <w:bCs/>
                <w:color w:val="000000"/>
                <w:sz w:val="16"/>
                <w:szCs w:val="16"/>
                <w:lang w:eastAsia="es-CO"/>
              </w:rPr>
              <w:t>Giros</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14:paraId="45C8946A" w14:textId="77777777" w:rsidR="00CB183F" w:rsidRPr="0041253D" w:rsidRDefault="00CB183F" w:rsidP="0041253D">
            <w:pPr>
              <w:spacing w:after="0" w:line="240" w:lineRule="auto"/>
              <w:jc w:val="center"/>
              <w:rPr>
                <w:rFonts w:ascii="Arial" w:eastAsia="Times New Roman" w:hAnsi="Arial" w:cs="Arial"/>
                <w:b/>
                <w:bCs/>
                <w:color w:val="000000"/>
                <w:sz w:val="16"/>
                <w:szCs w:val="16"/>
                <w:lang w:eastAsia="es-CO"/>
              </w:rPr>
            </w:pPr>
            <w:r w:rsidRPr="0041253D">
              <w:rPr>
                <w:rFonts w:ascii="Arial" w:eastAsia="Times New Roman" w:hAnsi="Arial" w:cs="Arial"/>
                <w:b/>
                <w:bCs/>
                <w:color w:val="000000"/>
                <w:sz w:val="16"/>
                <w:szCs w:val="16"/>
                <w:lang w:eastAsia="es-CO"/>
              </w:rPr>
              <w:t>No. Contratos vigencia</w:t>
            </w:r>
          </w:p>
        </w:tc>
        <w:tc>
          <w:tcPr>
            <w:tcW w:w="1998" w:type="dxa"/>
            <w:tcBorders>
              <w:top w:val="single" w:sz="4" w:space="0" w:color="auto"/>
              <w:left w:val="nil"/>
              <w:bottom w:val="single" w:sz="4" w:space="0" w:color="auto"/>
              <w:right w:val="single" w:sz="4" w:space="0" w:color="auto"/>
            </w:tcBorders>
            <w:shd w:val="clear" w:color="000000" w:fill="FFFFFF"/>
            <w:noWrap/>
            <w:vAlign w:val="center"/>
            <w:hideMark/>
          </w:tcPr>
          <w:p w14:paraId="3AF27BB4" w14:textId="77777777" w:rsidR="00CB183F" w:rsidRPr="0041253D" w:rsidRDefault="00CB183F" w:rsidP="0041253D">
            <w:pPr>
              <w:spacing w:after="0" w:line="240" w:lineRule="auto"/>
              <w:jc w:val="center"/>
              <w:rPr>
                <w:rFonts w:ascii="Arial" w:eastAsia="Times New Roman" w:hAnsi="Arial" w:cs="Arial"/>
                <w:b/>
                <w:bCs/>
                <w:color w:val="000000"/>
                <w:sz w:val="16"/>
                <w:szCs w:val="16"/>
                <w:lang w:eastAsia="es-CO"/>
              </w:rPr>
            </w:pPr>
            <w:r w:rsidRPr="0041253D">
              <w:rPr>
                <w:rFonts w:ascii="Arial" w:eastAsia="Times New Roman" w:hAnsi="Arial" w:cs="Arial"/>
                <w:b/>
                <w:bCs/>
                <w:color w:val="000000"/>
                <w:sz w:val="16"/>
                <w:szCs w:val="16"/>
                <w:lang w:eastAsia="es-CO"/>
              </w:rPr>
              <w:t>Giros</w:t>
            </w:r>
          </w:p>
        </w:tc>
      </w:tr>
      <w:tr w:rsidR="00CB183F" w:rsidRPr="0041253D" w14:paraId="6BDFD878" w14:textId="77777777" w:rsidTr="00062062">
        <w:trPr>
          <w:trHeight w:val="112"/>
        </w:trPr>
        <w:tc>
          <w:tcPr>
            <w:tcW w:w="2845" w:type="dxa"/>
            <w:tcBorders>
              <w:top w:val="nil"/>
              <w:left w:val="single" w:sz="4" w:space="0" w:color="auto"/>
              <w:bottom w:val="single" w:sz="4" w:space="0" w:color="auto"/>
              <w:right w:val="single" w:sz="4" w:space="0" w:color="auto"/>
            </w:tcBorders>
            <w:shd w:val="clear" w:color="000000" w:fill="FFFFFF"/>
            <w:vAlign w:val="bottom"/>
            <w:hideMark/>
          </w:tcPr>
          <w:p w14:paraId="1A0ED8C5" w14:textId="77777777" w:rsidR="00CB183F" w:rsidRPr="0041253D" w:rsidRDefault="00CB183F" w:rsidP="0041253D">
            <w:pPr>
              <w:spacing w:after="0" w:line="240" w:lineRule="auto"/>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 xml:space="preserve">Gestión </w:t>
            </w:r>
          </w:p>
        </w:tc>
        <w:tc>
          <w:tcPr>
            <w:tcW w:w="1283" w:type="dxa"/>
            <w:tcBorders>
              <w:top w:val="nil"/>
              <w:left w:val="nil"/>
              <w:bottom w:val="single" w:sz="4" w:space="0" w:color="auto"/>
              <w:right w:val="single" w:sz="4" w:space="0" w:color="auto"/>
            </w:tcBorders>
            <w:shd w:val="clear" w:color="000000" w:fill="FFFFFF"/>
            <w:vAlign w:val="center"/>
            <w:hideMark/>
          </w:tcPr>
          <w:p w14:paraId="469EBDA1" w14:textId="77777777" w:rsidR="00CB183F" w:rsidRPr="0041253D" w:rsidRDefault="00CB183F" w:rsidP="0041253D">
            <w:pPr>
              <w:spacing w:after="0" w:line="240" w:lineRule="auto"/>
              <w:jc w:val="center"/>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5</w:t>
            </w:r>
          </w:p>
        </w:tc>
        <w:tc>
          <w:tcPr>
            <w:tcW w:w="1425" w:type="dxa"/>
            <w:tcBorders>
              <w:top w:val="nil"/>
              <w:left w:val="nil"/>
              <w:bottom w:val="single" w:sz="4" w:space="0" w:color="auto"/>
              <w:right w:val="single" w:sz="4" w:space="0" w:color="auto"/>
            </w:tcBorders>
            <w:shd w:val="clear" w:color="000000" w:fill="FFFFFF"/>
            <w:noWrap/>
            <w:vAlign w:val="center"/>
            <w:hideMark/>
          </w:tcPr>
          <w:p w14:paraId="52DDAEF1" w14:textId="77777777" w:rsidR="00CB183F" w:rsidRPr="0041253D" w:rsidRDefault="00CB183F" w:rsidP="0041253D">
            <w:pPr>
              <w:spacing w:after="0" w:line="240" w:lineRule="auto"/>
              <w:jc w:val="right"/>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$ 62.634.518</w:t>
            </w:r>
          </w:p>
        </w:tc>
        <w:tc>
          <w:tcPr>
            <w:tcW w:w="1424" w:type="dxa"/>
            <w:tcBorders>
              <w:top w:val="nil"/>
              <w:left w:val="nil"/>
              <w:bottom w:val="single" w:sz="4" w:space="0" w:color="auto"/>
              <w:right w:val="single" w:sz="4" w:space="0" w:color="auto"/>
            </w:tcBorders>
            <w:shd w:val="clear" w:color="auto" w:fill="auto"/>
            <w:vAlign w:val="center"/>
            <w:hideMark/>
          </w:tcPr>
          <w:p w14:paraId="1D8D2B25" w14:textId="77777777" w:rsidR="00CB183F" w:rsidRPr="0041253D" w:rsidRDefault="00CB183F" w:rsidP="0041253D">
            <w:pPr>
              <w:spacing w:after="0" w:line="240" w:lineRule="auto"/>
              <w:jc w:val="center"/>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6</w:t>
            </w:r>
          </w:p>
        </w:tc>
        <w:tc>
          <w:tcPr>
            <w:tcW w:w="1998" w:type="dxa"/>
            <w:tcBorders>
              <w:top w:val="nil"/>
              <w:left w:val="nil"/>
              <w:bottom w:val="single" w:sz="4" w:space="0" w:color="auto"/>
              <w:right w:val="single" w:sz="4" w:space="0" w:color="auto"/>
            </w:tcBorders>
            <w:shd w:val="clear" w:color="000000" w:fill="FFFFFF"/>
            <w:noWrap/>
            <w:vAlign w:val="center"/>
            <w:hideMark/>
          </w:tcPr>
          <w:p w14:paraId="4BBCEAE1" w14:textId="77777777" w:rsidR="00CB183F" w:rsidRPr="0041253D" w:rsidRDefault="00CB183F" w:rsidP="0041253D">
            <w:pPr>
              <w:spacing w:after="0" w:line="240" w:lineRule="auto"/>
              <w:jc w:val="right"/>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$ 190.057.756</w:t>
            </w:r>
          </w:p>
        </w:tc>
      </w:tr>
      <w:tr w:rsidR="00CB183F" w:rsidRPr="0041253D" w14:paraId="1D62A994" w14:textId="77777777" w:rsidTr="00062062">
        <w:trPr>
          <w:trHeight w:val="118"/>
        </w:trPr>
        <w:tc>
          <w:tcPr>
            <w:tcW w:w="2845" w:type="dxa"/>
            <w:tcBorders>
              <w:top w:val="nil"/>
              <w:left w:val="single" w:sz="4" w:space="0" w:color="auto"/>
              <w:bottom w:val="single" w:sz="4" w:space="0" w:color="auto"/>
              <w:right w:val="single" w:sz="4" w:space="0" w:color="auto"/>
            </w:tcBorders>
            <w:shd w:val="clear" w:color="000000" w:fill="FFFFFF"/>
            <w:vAlign w:val="bottom"/>
            <w:hideMark/>
          </w:tcPr>
          <w:p w14:paraId="05805C46" w14:textId="77777777" w:rsidR="00CB183F" w:rsidRPr="0041253D" w:rsidRDefault="00CB183F" w:rsidP="0041253D">
            <w:pPr>
              <w:spacing w:after="0" w:line="240" w:lineRule="auto"/>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Planeación de transporte</w:t>
            </w:r>
          </w:p>
        </w:tc>
        <w:tc>
          <w:tcPr>
            <w:tcW w:w="1283" w:type="dxa"/>
            <w:tcBorders>
              <w:top w:val="nil"/>
              <w:left w:val="nil"/>
              <w:bottom w:val="single" w:sz="4" w:space="0" w:color="auto"/>
              <w:right w:val="single" w:sz="4" w:space="0" w:color="auto"/>
            </w:tcBorders>
            <w:shd w:val="clear" w:color="000000" w:fill="FFFFFF"/>
            <w:vAlign w:val="center"/>
            <w:hideMark/>
          </w:tcPr>
          <w:p w14:paraId="28609377" w14:textId="77777777" w:rsidR="00CB183F" w:rsidRPr="0041253D" w:rsidRDefault="00CB183F" w:rsidP="0041253D">
            <w:pPr>
              <w:spacing w:after="0" w:line="240" w:lineRule="auto"/>
              <w:jc w:val="center"/>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8</w:t>
            </w:r>
          </w:p>
        </w:tc>
        <w:tc>
          <w:tcPr>
            <w:tcW w:w="1425" w:type="dxa"/>
            <w:tcBorders>
              <w:top w:val="nil"/>
              <w:left w:val="nil"/>
              <w:bottom w:val="single" w:sz="4" w:space="0" w:color="auto"/>
              <w:right w:val="single" w:sz="4" w:space="0" w:color="auto"/>
            </w:tcBorders>
            <w:shd w:val="clear" w:color="000000" w:fill="FFFFFF"/>
            <w:noWrap/>
            <w:vAlign w:val="center"/>
            <w:hideMark/>
          </w:tcPr>
          <w:p w14:paraId="1C061240" w14:textId="77777777" w:rsidR="00CB183F" w:rsidRPr="0041253D" w:rsidRDefault="00CB183F" w:rsidP="0041253D">
            <w:pPr>
              <w:spacing w:after="0" w:line="240" w:lineRule="auto"/>
              <w:jc w:val="right"/>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$ 126.197.232</w:t>
            </w:r>
          </w:p>
        </w:tc>
        <w:tc>
          <w:tcPr>
            <w:tcW w:w="1424" w:type="dxa"/>
            <w:tcBorders>
              <w:top w:val="nil"/>
              <w:left w:val="nil"/>
              <w:bottom w:val="single" w:sz="4" w:space="0" w:color="auto"/>
              <w:right w:val="single" w:sz="4" w:space="0" w:color="auto"/>
            </w:tcBorders>
            <w:shd w:val="clear" w:color="auto" w:fill="auto"/>
            <w:noWrap/>
            <w:vAlign w:val="center"/>
            <w:hideMark/>
          </w:tcPr>
          <w:p w14:paraId="2FF6E8CF" w14:textId="77777777" w:rsidR="00CB183F" w:rsidRPr="0041253D" w:rsidRDefault="00CB183F" w:rsidP="0041253D">
            <w:pPr>
              <w:spacing w:after="0" w:line="240" w:lineRule="auto"/>
              <w:jc w:val="center"/>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12</w:t>
            </w:r>
          </w:p>
        </w:tc>
        <w:tc>
          <w:tcPr>
            <w:tcW w:w="1998" w:type="dxa"/>
            <w:tcBorders>
              <w:top w:val="nil"/>
              <w:left w:val="nil"/>
              <w:bottom w:val="single" w:sz="4" w:space="0" w:color="auto"/>
              <w:right w:val="single" w:sz="4" w:space="0" w:color="auto"/>
            </w:tcBorders>
            <w:shd w:val="clear" w:color="000000" w:fill="FFFFFF"/>
            <w:noWrap/>
            <w:vAlign w:val="center"/>
            <w:hideMark/>
          </w:tcPr>
          <w:p w14:paraId="2E4E1296" w14:textId="77777777" w:rsidR="00CB183F" w:rsidRPr="0041253D" w:rsidRDefault="00CB183F" w:rsidP="0041253D">
            <w:pPr>
              <w:spacing w:after="0" w:line="240" w:lineRule="auto"/>
              <w:jc w:val="right"/>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$ 306.663.034</w:t>
            </w:r>
          </w:p>
        </w:tc>
      </w:tr>
      <w:tr w:rsidR="00CB183F" w:rsidRPr="0041253D" w14:paraId="0CCCC94B" w14:textId="77777777" w:rsidTr="00062062">
        <w:trPr>
          <w:trHeight w:val="118"/>
        </w:trPr>
        <w:tc>
          <w:tcPr>
            <w:tcW w:w="2845" w:type="dxa"/>
            <w:tcBorders>
              <w:top w:val="nil"/>
              <w:left w:val="single" w:sz="4" w:space="0" w:color="auto"/>
              <w:bottom w:val="single" w:sz="4" w:space="0" w:color="auto"/>
              <w:right w:val="single" w:sz="4" w:space="0" w:color="auto"/>
            </w:tcBorders>
            <w:shd w:val="clear" w:color="000000" w:fill="FFFFFF"/>
            <w:vAlign w:val="bottom"/>
            <w:hideMark/>
          </w:tcPr>
          <w:p w14:paraId="6D104770" w14:textId="77777777" w:rsidR="00CB183F" w:rsidRPr="0041253D" w:rsidRDefault="00CB183F" w:rsidP="0041253D">
            <w:pPr>
              <w:spacing w:after="0" w:line="240" w:lineRule="auto"/>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Implementación</w:t>
            </w:r>
          </w:p>
        </w:tc>
        <w:tc>
          <w:tcPr>
            <w:tcW w:w="1283" w:type="dxa"/>
            <w:tcBorders>
              <w:top w:val="nil"/>
              <w:left w:val="nil"/>
              <w:bottom w:val="single" w:sz="4" w:space="0" w:color="auto"/>
              <w:right w:val="single" w:sz="4" w:space="0" w:color="auto"/>
            </w:tcBorders>
            <w:shd w:val="clear" w:color="000000" w:fill="FFFFFF"/>
            <w:noWrap/>
            <w:vAlign w:val="center"/>
            <w:hideMark/>
          </w:tcPr>
          <w:p w14:paraId="24918821" w14:textId="77777777" w:rsidR="00CB183F" w:rsidRPr="0041253D" w:rsidRDefault="00CB183F" w:rsidP="0041253D">
            <w:pPr>
              <w:spacing w:after="0" w:line="240" w:lineRule="auto"/>
              <w:jc w:val="center"/>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9</w:t>
            </w:r>
          </w:p>
        </w:tc>
        <w:tc>
          <w:tcPr>
            <w:tcW w:w="1425" w:type="dxa"/>
            <w:tcBorders>
              <w:top w:val="nil"/>
              <w:left w:val="nil"/>
              <w:bottom w:val="single" w:sz="4" w:space="0" w:color="auto"/>
              <w:right w:val="single" w:sz="4" w:space="0" w:color="auto"/>
            </w:tcBorders>
            <w:shd w:val="clear" w:color="000000" w:fill="FFFFFF"/>
            <w:noWrap/>
            <w:vAlign w:val="center"/>
            <w:hideMark/>
          </w:tcPr>
          <w:p w14:paraId="7E2017F3" w14:textId="77777777" w:rsidR="00CB183F" w:rsidRPr="0041253D" w:rsidRDefault="00CB183F" w:rsidP="0041253D">
            <w:pPr>
              <w:spacing w:after="0" w:line="240" w:lineRule="auto"/>
              <w:jc w:val="right"/>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$ 91.792.711</w:t>
            </w:r>
          </w:p>
        </w:tc>
        <w:tc>
          <w:tcPr>
            <w:tcW w:w="1424" w:type="dxa"/>
            <w:tcBorders>
              <w:top w:val="nil"/>
              <w:left w:val="nil"/>
              <w:bottom w:val="single" w:sz="4" w:space="0" w:color="auto"/>
              <w:right w:val="single" w:sz="4" w:space="0" w:color="auto"/>
            </w:tcBorders>
            <w:shd w:val="clear" w:color="auto" w:fill="auto"/>
            <w:noWrap/>
            <w:vAlign w:val="bottom"/>
            <w:hideMark/>
          </w:tcPr>
          <w:p w14:paraId="3043CDCC" w14:textId="77777777" w:rsidR="00CB183F" w:rsidRPr="0041253D" w:rsidRDefault="00CB183F" w:rsidP="0041253D">
            <w:pPr>
              <w:spacing w:after="0" w:line="240" w:lineRule="auto"/>
              <w:jc w:val="center"/>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17</w:t>
            </w:r>
          </w:p>
        </w:tc>
        <w:tc>
          <w:tcPr>
            <w:tcW w:w="1998" w:type="dxa"/>
            <w:tcBorders>
              <w:top w:val="nil"/>
              <w:left w:val="nil"/>
              <w:bottom w:val="single" w:sz="4" w:space="0" w:color="auto"/>
              <w:right w:val="single" w:sz="4" w:space="0" w:color="auto"/>
            </w:tcBorders>
            <w:shd w:val="clear" w:color="000000" w:fill="FFFFFF"/>
            <w:noWrap/>
            <w:vAlign w:val="center"/>
            <w:hideMark/>
          </w:tcPr>
          <w:p w14:paraId="343AE327" w14:textId="77777777" w:rsidR="00CB183F" w:rsidRPr="0041253D" w:rsidRDefault="00CB183F" w:rsidP="0041253D">
            <w:pPr>
              <w:spacing w:after="0" w:line="240" w:lineRule="auto"/>
              <w:jc w:val="right"/>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$ 234.825.131</w:t>
            </w:r>
          </w:p>
        </w:tc>
      </w:tr>
      <w:tr w:rsidR="00CB183F" w:rsidRPr="0041253D" w14:paraId="602CA5CF" w14:textId="77777777" w:rsidTr="00062062">
        <w:trPr>
          <w:trHeight w:val="118"/>
        </w:trPr>
        <w:tc>
          <w:tcPr>
            <w:tcW w:w="2845" w:type="dxa"/>
            <w:tcBorders>
              <w:top w:val="nil"/>
              <w:left w:val="single" w:sz="4" w:space="0" w:color="auto"/>
              <w:bottom w:val="single" w:sz="4" w:space="0" w:color="auto"/>
              <w:right w:val="single" w:sz="4" w:space="0" w:color="auto"/>
            </w:tcBorders>
            <w:shd w:val="clear" w:color="auto" w:fill="auto"/>
            <w:vAlign w:val="bottom"/>
            <w:hideMark/>
          </w:tcPr>
          <w:p w14:paraId="2753077B" w14:textId="77777777" w:rsidR="00CB183F" w:rsidRPr="0041253D" w:rsidRDefault="00CB183F" w:rsidP="0041253D">
            <w:pPr>
              <w:spacing w:after="0" w:line="240" w:lineRule="auto"/>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Planeación de Infraestructura</w:t>
            </w:r>
          </w:p>
        </w:tc>
        <w:tc>
          <w:tcPr>
            <w:tcW w:w="1283" w:type="dxa"/>
            <w:tcBorders>
              <w:top w:val="nil"/>
              <w:left w:val="nil"/>
              <w:bottom w:val="single" w:sz="4" w:space="0" w:color="auto"/>
              <w:right w:val="single" w:sz="4" w:space="0" w:color="auto"/>
            </w:tcBorders>
            <w:shd w:val="clear" w:color="auto" w:fill="auto"/>
            <w:noWrap/>
            <w:vAlign w:val="bottom"/>
            <w:hideMark/>
          </w:tcPr>
          <w:p w14:paraId="3752CD3B" w14:textId="77777777" w:rsidR="00CB183F" w:rsidRPr="0041253D" w:rsidRDefault="00CB183F" w:rsidP="0041253D">
            <w:pPr>
              <w:spacing w:after="0" w:line="240" w:lineRule="auto"/>
              <w:jc w:val="center"/>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10</w:t>
            </w:r>
          </w:p>
        </w:tc>
        <w:tc>
          <w:tcPr>
            <w:tcW w:w="1425" w:type="dxa"/>
            <w:tcBorders>
              <w:top w:val="nil"/>
              <w:left w:val="nil"/>
              <w:bottom w:val="single" w:sz="4" w:space="0" w:color="auto"/>
              <w:right w:val="single" w:sz="4" w:space="0" w:color="auto"/>
            </w:tcBorders>
            <w:shd w:val="clear" w:color="000000" w:fill="FFFFFF"/>
            <w:noWrap/>
            <w:vAlign w:val="center"/>
            <w:hideMark/>
          </w:tcPr>
          <w:p w14:paraId="7E981836" w14:textId="77777777" w:rsidR="00CB183F" w:rsidRPr="0041253D" w:rsidRDefault="00CB183F" w:rsidP="0041253D">
            <w:pPr>
              <w:spacing w:after="0" w:line="240" w:lineRule="auto"/>
              <w:jc w:val="right"/>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$ 226.641.048</w:t>
            </w:r>
          </w:p>
        </w:tc>
        <w:tc>
          <w:tcPr>
            <w:tcW w:w="1424" w:type="dxa"/>
            <w:tcBorders>
              <w:top w:val="nil"/>
              <w:left w:val="nil"/>
              <w:bottom w:val="single" w:sz="4" w:space="0" w:color="auto"/>
              <w:right w:val="single" w:sz="4" w:space="0" w:color="auto"/>
            </w:tcBorders>
            <w:shd w:val="clear" w:color="auto" w:fill="auto"/>
            <w:noWrap/>
            <w:vAlign w:val="bottom"/>
            <w:hideMark/>
          </w:tcPr>
          <w:p w14:paraId="2BE5D045" w14:textId="77777777" w:rsidR="00CB183F" w:rsidRPr="0041253D" w:rsidRDefault="00CB183F" w:rsidP="0041253D">
            <w:pPr>
              <w:spacing w:after="0" w:line="240" w:lineRule="auto"/>
              <w:jc w:val="center"/>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16</w:t>
            </w:r>
          </w:p>
        </w:tc>
        <w:tc>
          <w:tcPr>
            <w:tcW w:w="1998" w:type="dxa"/>
            <w:tcBorders>
              <w:top w:val="nil"/>
              <w:left w:val="nil"/>
              <w:bottom w:val="single" w:sz="4" w:space="0" w:color="auto"/>
              <w:right w:val="single" w:sz="4" w:space="0" w:color="auto"/>
            </w:tcBorders>
            <w:shd w:val="clear" w:color="000000" w:fill="FFFFFF"/>
            <w:noWrap/>
            <w:vAlign w:val="center"/>
            <w:hideMark/>
          </w:tcPr>
          <w:p w14:paraId="2A73BC43" w14:textId="77777777" w:rsidR="00CB183F" w:rsidRPr="0041253D" w:rsidRDefault="00CB183F" w:rsidP="0041253D">
            <w:pPr>
              <w:spacing w:after="0" w:line="240" w:lineRule="auto"/>
              <w:jc w:val="right"/>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$ 640.679.542</w:t>
            </w:r>
          </w:p>
        </w:tc>
      </w:tr>
      <w:tr w:rsidR="00CB183F" w:rsidRPr="0041253D" w14:paraId="13E9C08F" w14:textId="77777777" w:rsidTr="00062062">
        <w:trPr>
          <w:trHeight w:val="179"/>
        </w:trPr>
        <w:tc>
          <w:tcPr>
            <w:tcW w:w="2845" w:type="dxa"/>
            <w:tcBorders>
              <w:top w:val="nil"/>
              <w:left w:val="single" w:sz="4" w:space="0" w:color="auto"/>
              <w:bottom w:val="single" w:sz="4" w:space="0" w:color="auto"/>
              <w:right w:val="single" w:sz="4" w:space="0" w:color="auto"/>
            </w:tcBorders>
            <w:shd w:val="clear" w:color="auto" w:fill="auto"/>
            <w:noWrap/>
            <w:vAlign w:val="center"/>
            <w:hideMark/>
          </w:tcPr>
          <w:p w14:paraId="2BE1D390" w14:textId="77777777" w:rsidR="00CB183F" w:rsidRPr="0041253D" w:rsidRDefault="00CB183F" w:rsidP="0041253D">
            <w:pPr>
              <w:spacing w:after="0" w:line="240" w:lineRule="auto"/>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Aforos</w:t>
            </w:r>
          </w:p>
        </w:tc>
        <w:tc>
          <w:tcPr>
            <w:tcW w:w="1283" w:type="dxa"/>
            <w:tcBorders>
              <w:top w:val="nil"/>
              <w:left w:val="nil"/>
              <w:bottom w:val="single" w:sz="4" w:space="0" w:color="auto"/>
              <w:right w:val="single" w:sz="4" w:space="0" w:color="auto"/>
            </w:tcBorders>
            <w:shd w:val="clear" w:color="auto" w:fill="auto"/>
            <w:noWrap/>
            <w:vAlign w:val="center"/>
            <w:hideMark/>
          </w:tcPr>
          <w:p w14:paraId="117DFB3B" w14:textId="77777777" w:rsidR="00CB183F" w:rsidRPr="0041253D" w:rsidRDefault="00CB183F" w:rsidP="0041253D">
            <w:pPr>
              <w:spacing w:after="0" w:line="240" w:lineRule="auto"/>
              <w:jc w:val="center"/>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50</w:t>
            </w:r>
          </w:p>
        </w:tc>
        <w:tc>
          <w:tcPr>
            <w:tcW w:w="1425" w:type="dxa"/>
            <w:tcBorders>
              <w:top w:val="nil"/>
              <w:left w:val="nil"/>
              <w:bottom w:val="single" w:sz="4" w:space="0" w:color="auto"/>
              <w:right w:val="single" w:sz="4" w:space="0" w:color="auto"/>
            </w:tcBorders>
            <w:shd w:val="clear" w:color="000000" w:fill="FFFFFF"/>
            <w:noWrap/>
            <w:vAlign w:val="center"/>
            <w:hideMark/>
          </w:tcPr>
          <w:p w14:paraId="291BB797" w14:textId="77777777" w:rsidR="00CB183F" w:rsidRPr="0041253D" w:rsidRDefault="00CB183F" w:rsidP="0041253D">
            <w:pPr>
              <w:spacing w:after="0" w:line="240" w:lineRule="auto"/>
              <w:jc w:val="right"/>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$ 82.374.819</w:t>
            </w:r>
          </w:p>
        </w:tc>
        <w:tc>
          <w:tcPr>
            <w:tcW w:w="1424" w:type="dxa"/>
            <w:tcBorders>
              <w:top w:val="nil"/>
              <w:left w:val="nil"/>
              <w:bottom w:val="single" w:sz="4" w:space="0" w:color="auto"/>
              <w:right w:val="single" w:sz="4" w:space="0" w:color="auto"/>
            </w:tcBorders>
            <w:shd w:val="clear" w:color="auto" w:fill="auto"/>
            <w:noWrap/>
            <w:vAlign w:val="center"/>
            <w:hideMark/>
          </w:tcPr>
          <w:p w14:paraId="275ED554" w14:textId="77777777" w:rsidR="00CB183F" w:rsidRPr="0041253D" w:rsidRDefault="00CB183F" w:rsidP="0041253D">
            <w:pPr>
              <w:spacing w:after="0" w:line="240" w:lineRule="auto"/>
              <w:jc w:val="center"/>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108</w:t>
            </w:r>
          </w:p>
        </w:tc>
        <w:tc>
          <w:tcPr>
            <w:tcW w:w="1998" w:type="dxa"/>
            <w:tcBorders>
              <w:top w:val="nil"/>
              <w:left w:val="nil"/>
              <w:bottom w:val="single" w:sz="4" w:space="0" w:color="auto"/>
              <w:right w:val="single" w:sz="4" w:space="0" w:color="auto"/>
            </w:tcBorders>
            <w:shd w:val="clear" w:color="000000" w:fill="FFFFFF"/>
            <w:noWrap/>
            <w:vAlign w:val="center"/>
            <w:hideMark/>
          </w:tcPr>
          <w:p w14:paraId="7C2AB734" w14:textId="77777777" w:rsidR="00CB183F" w:rsidRPr="0041253D" w:rsidRDefault="00CB183F" w:rsidP="0041253D">
            <w:pPr>
              <w:spacing w:after="0" w:line="240" w:lineRule="auto"/>
              <w:jc w:val="right"/>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$ 677.842.535</w:t>
            </w:r>
          </w:p>
        </w:tc>
      </w:tr>
      <w:tr w:rsidR="00CB183F" w:rsidRPr="0041253D" w14:paraId="5EC68B8F" w14:textId="77777777" w:rsidTr="00062062">
        <w:trPr>
          <w:trHeight w:val="112"/>
        </w:trPr>
        <w:tc>
          <w:tcPr>
            <w:tcW w:w="2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CF37C" w14:textId="77777777" w:rsidR="00CB183F" w:rsidRPr="0041253D" w:rsidRDefault="00CB183F" w:rsidP="0041253D">
            <w:pPr>
              <w:spacing w:after="0" w:line="240" w:lineRule="auto"/>
              <w:rPr>
                <w:rFonts w:ascii="Arial" w:eastAsia="Times New Roman" w:hAnsi="Arial" w:cs="Arial"/>
                <w:b/>
                <w:bCs/>
                <w:color w:val="000000"/>
                <w:sz w:val="16"/>
                <w:szCs w:val="16"/>
                <w:lang w:eastAsia="es-CO"/>
              </w:rPr>
            </w:pPr>
            <w:r w:rsidRPr="0041253D">
              <w:rPr>
                <w:rFonts w:ascii="Arial" w:eastAsia="Times New Roman" w:hAnsi="Arial" w:cs="Arial"/>
                <w:b/>
                <w:bCs/>
                <w:color w:val="000000"/>
                <w:sz w:val="16"/>
                <w:szCs w:val="16"/>
                <w:lang w:eastAsia="es-CO"/>
              </w:rPr>
              <w:t>Total</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14:paraId="7F65A519" w14:textId="77777777" w:rsidR="00CB183F" w:rsidRPr="0041253D" w:rsidRDefault="00CB183F" w:rsidP="0041253D">
            <w:pPr>
              <w:spacing w:after="0" w:line="240" w:lineRule="auto"/>
              <w:jc w:val="center"/>
              <w:rPr>
                <w:rFonts w:ascii="Arial" w:eastAsia="Times New Roman" w:hAnsi="Arial" w:cs="Arial"/>
                <w:b/>
                <w:bCs/>
                <w:color w:val="000000"/>
                <w:sz w:val="16"/>
                <w:szCs w:val="16"/>
                <w:lang w:eastAsia="es-CO"/>
              </w:rPr>
            </w:pPr>
            <w:r w:rsidRPr="0041253D">
              <w:rPr>
                <w:rFonts w:ascii="Arial" w:eastAsia="Times New Roman" w:hAnsi="Arial" w:cs="Arial"/>
                <w:b/>
                <w:bCs/>
                <w:color w:val="000000"/>
                <w:sz w:val="16"/>
                <w:szCs w:val="16"/>
                <w:lang w:eastAsia="es-CO"/>
              </w:rPr>
              <w:t>82</w:t>
            </w:r>
          </w:p>
        </w:tc>
        <w:tc>
          <w:tcPr>
            <w:tcW w:w="1425" w:type="dxa"/>
            <w:tcBorders>
              <w:top w:val="single" w:sz="4" w:space="0" w:color="auto"/>
              <w:left w:val="nil"/>
              <w:bottom w:val="single" w:sz="4" w:space="0" w:color="auto"/>
              <w:right w:val="single" w:sz="4" w:space="0" w:color="auto"/>
            </w:tcBorders>
            <w:shd w:val="clear" w:color="000000" w:fill="FFFFFF"/>
            <w:noWrap/>
            <w:vAlign w:val="center"/>
            <w:hideMark/>
          </w:tcPr>
          <w:p w14:paraId="797BB41A" w14:textId="77777777" w:rsidR="00CB183F" w:rsidRPr="0041253D" w:rsidRDefault="00CB183F" w:rsidP="0041253D">
            <w:pPr>
              <w:spacing w:after="0" w:line="240" w:lineRule="auto"/>
              <w:jc w:val="right"/>
              <w:rPr>
                <w:rFonts w:ascii="Arial" w:eastAsia="Times New Roman" w:hAnsi="Arial" w:cs="Arial"/>
                <w:b/>
                <w:bCs/>
                <w:color w:val="000000"/>
                <w:sz w:val="16"/>
                <w:szCs w:val="16"/>
                <w:lang w:eastAsia="es-CO"/>
              </w:rPr>
            </w:pPr>
            <w:r w:rsidRPr="0041253D">
              <w:rPr>
                <w:rFonts w:ascii="Arial" w:eastAsia="Times New Roman" w:hAnsi="Arial" w:cs="Arial"/>
                <w:b/>
                <w:bCs/>
                <w:color w:val="000000"/>
                <w:sz w:val="16"/>
                <w:szCs w:val="16"/>
                <w:lang w:eastAsia="es-CO"/>
              </w:rPr>
              <w:t>$ 589.640.328</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19B94BC0" w14:textId="77777777" w:rsidR="00CB183F" w:rsidRPr="0041253D" w:rsidRDefault="00CB183F" w:rsidP="0041253D">
            <w:pPr>
              <w:spacing w:after="0" w:line="240" w:lineRule="auto"/>
              <w:jc w:val="center"/>
              <w:rPr>
                <w:rFonts w:ascii="Arial" w:eastAsia="Times New Roman" w:hAnsi="Arial" w:cs="Arial"/>
                <w:b/>
                <w:bCs/>
                <w:color w:val="000000"/>
                <w:sz w:val="16"/>
                <w:szCs w:val="16"/>
                <w:lang w:eastAsia="es-CO"/>
              </w:rPr>
            </w:pPr>
            <w:r w:rsidRPr="0041253D">
              <w:rPr>
                <w:rFonts w:ascii="Arial" w:eastAsia="Times New Roman" w:hAnsi="Arial" w:cs="Arial"/>
                <w:b/>
                <w:bCs/>
                <w:color w:val="000000"/>
                <w:sz w:val="16"/>
                <w:szCs w:val="16"/>
                <w:lang w:eastAsia="es-CO"/>
              </w:rPr>
              <w:t>159</w:t>
            </w:r>
          </w:p>
        </w:tc>
        <w:tc>
          <w:tcPr>
            <w:tcW w:w="1998" w:type="dxa"/>
            <w:tcBorders>
              <w:top w:val="single" w:sz="4" w:space="0" w:color="auto"/>
              <w:left w:val="nil"/>
              <w:bottom w:val="single" w:sz="4" w:space="0" w:color="auto"/>
              <w:right w:val="single" w:sz="4" w:space="0" w:color="auto"/>
            </w:tcBorders>
            <w:shd w:val="clear" w:color="auto" w:fill="auto"/>
            <w:noWrap/>
            <w:vAlign w:val="bottom"/>
            <w:hideMark/>
          </w:tcPr>
          <w:p w14:paraId="749BB36D" w14:textId="77777777" w:rsidR="00CB183F" w:rsidRPr="0041253D" w:rsidRDefault="00CB183F" w:rsidP="0041253D">
            <w:pPr>
              <w:spacing w:after="0" w:line="240" w:lineRule="auto"/>
              <w:jc w:val="right"/>
              <w:rPr>
                <w:rFonts w:ascii="Arial" w:eastAsia="Times New Roman" w:hAnsi="Arial" w:cs="Arial"/>
                <w:b/>
                <w:bCs/>
                <w:color w:val="000000"/>
                <w:sz w:val="16"/>
                <w:szCs w:val="16"/>
                <w:lang w:eastAsia="es-CO"/>
              </w:rPr>
            </w:pPr>
            <w:r w:rsidRPr="0041253D">
              <w:rPr>
                <w:rFonts w:ascii="Arial" w:eastAsia="Times New Roman" w:hAnsi="Arial" w:cs="Arial"/>
                <w:b/>
                <w:bCs/>
                <w:color w:val="000000"/>
                <w:sz w:val="16"/>
                <w:szCs w:val="16"/>
                <w:lang w:eastAsia="es-CO"/>
              </w:rPr>
              <w:t>$ 2.050.067.998</w:t>
            </w:r>
          </w:p>
        </w:tc>
      </w:tr>
      <w:tr w:rsidR="00856A47" w:rsidRPr="0041253D" w14:paraId="1A6800B9" w14:textId="77777777" w:rsidTr="00062062">
        <w:trPr>
          <w:trHeight w:val="216"/>
        </w:trPr>
        <w:tc>
          <w:tcPr>
            <w:tcW w:w="2845" w:type="dxa"/>
            <w:tcBorders>
              <w:top w:val="single" w:sz="4" w:space="0" w:color="auto"/>
              <w:bottom w:val="single" w:sz="4" w:space="0" w:color="auto"/>
            </w:tcBorders>
            <w:shd w:val="clear" w:color="000000" w:fill="FFFFFF"/>
            <w:vAlign w:val="center"/>
          </w:tcPr>
          <w:p w14:paraId="62460115" w14:textId="711F8B5E" w:rsidR="00856A47" w:rsidRPr="00856A47" w:rsidRDefault="00856A47" w:rsidP="00856A47">
            <w:pPr>
              <w:spacing w:after="0" w:line="240" w:lineRule="auto"/>
              <w:rPr>
                <w:rFonts w:ascii="Arial" w:eastAsia="ZTR1C.tmp" w:hAnsi="Arial" w:cs="Arial"/>
                <w:lang w:val="es-ES" w:eastAsia="es-ES"/>
              </w:rPr>
            </w:pPr>
            <w:r w:rsidRPr="00856A47">
              <w:rPr>
                <w:rFonts w:ascii="Arial" w:eastAsia="ZTR1C.tmp" w:hAnsi="Arial" w:cs="Arial"/>
                <w:lang w:val="es-ES" w:eastAsia="es-ES"/>
              </w:rPr>
              <w:t>Año 2019</w:t>
            </w:r>
            <w:r>
              <w:rPr>
                <w:rFonts w:ascii="Arial" w:eastAsia="ZTR1C.tmp" w:hAnsi="Arial" w:cs="Arial"/>
                <w:lang w:val="es-ES" w:eastAsia="es-ES"/>
              </w:rPr>
              <w:t>:</w:t>
            </w:r>
          </w:p>
        </w:tc>
        <w:tc>
          <w:tcPr>
            <w:tcW w:w="1283" w:type="dxa"/>
            <w:tcBorders>
              <w:top w:val="single" w:sz="4" w:space="0" w:color="auto"/>
              <w:bottom w:val="single" w:sz="4" w:space="0" w:color="auto"/>
            </w:tcBorders>
            <w:shd w:val="clear" w:color="000000" w:fill="FFFFFF"/>
            <w:vAlign w:val="center"/>
          </w:tcPr>
          <w:p w14:paraId="32A46396" w14:textId="77777777" w:rsidR="00856A47" w:rsidRPr="0041253D" w:rsidRDefault="00856A47" w:rsidP="0041253D">
            <w:pPr>
              <w:spacing w:after="0" w:line="240" w:lineRule="auto"/>
              <w:jc w:val="center"/>
              <w:rPr>
                <w:rFonts w:ascii="Arial" w:eastAsia="Times New Roman" w:hAnsi="Arial" w:cs="Arial"/>
                <w:b/>
                <w:bCs/>
                <w:color w:val="000000"/>
                <w:sz w:val="16"/>
                <w:szCs w:val="16"/>
                <w:lang w:eastAsia="es-CO"/>
              </w:rPr>
            </w:pPr>
          </w:p>
        </w:tc>
        <w:tc>
          <w:tcPr>
            <w:tcW w:w="1425" w:type="dxa"/>
            <w:tcBorders>
              <w:top w:val="single" w:sz="4" w:space="0" w:color="auto"/>
              <w:bottom w:val="single" w:sz="4" w:space="0" w:color="auto"/>
            </w:tcBorders>
            <w:shd w:val="clear" w:color="000000" w:fill="FFFFFF"/>
            <w:noWrap/>
            <w:vAlign w:val="center"/>
          </w:tcPr>
          <w:p w14:paraId="678D4CFA" w14:textId="77777777" w:rsidR="00856A47" w:rsidRPr="0041253D" w:rsidRDefault="00856A47" w:rsidP="0041253D">
            <w:pPr>
              <w:spacing w:after="0" w:line="240" w:lineRule="auto"/>
              <w:jc w:val="center"/>
              <w:rPr>
                <w:rFonts w:ascii="Arial" w:eastAsia="Times New Roman" w:hAnsi="Arial" w:cs="Arial"/>
                <w:b/>
                <w:bCs/>
                <w:color w:val="000000"/>
                <w:sz w:val="16"/>
                <w:szCs w:val="16"/>
                <w:lang w:eastAsia="es-CO"/>
              </w:rPr>
            </w:pPr>
          </w:p>
        </w:tc>
        <w:tc>
          <w:tcPr>
            <w:tcW w:w="1424" w:type="dxa"/>
            <w:tcBorders>
              <w:top w:val="single" w:sz="4" w:space="0" w:color="auto"/>
              <w:bottom w:val="single" w:sz="4" w:space="0" w:color="auto"/>
            </w:tcBorders>
            <w:shd w:val="clear" w:color="auto" w:fill="auto"/>
            <w:vAlign w:val="center"/>
          </w:tcPr>
          <w:p w14:paraId="32CF0AB5" w14:textId="77777777" w:rsidR="00856A47" w:rsidRPr="0041253D" w:rsidRDefault="00856A47" w:rsidP="0041253D">
            <w:pPr>
              <w:spacing w:after="0" w:line="240" w:lineRule="auto"/>
              <w:jc w:val="center"/>
              <w:rPr>
                <w:rFonts w:ascii="Arial" w:eastAsia="Times New Roman" w:hAnsi="Arial" w:cs="Arial"/>
                <w:b/>
                <w:bCs/>
                <w:color w:val="000000"/>
                <w:sz w:val="16"/>
                <w:szCs w:val="16"/>
                <w:lang w:eastAsia="es-CO"/>
              </w:rPr>
            </w:pPr>
          </w:p>
        </w:tc>
        <w:tc>
          <w:tcPr>
            <w:tcW w:w="1998" w:type="dxa"/>
            <w:tcBorders>
              <w:top w:val="single" w:sz="4" w:space="0" w:color="auto"/>
              <w:bottom w:val="single" w:sz="4" w:space="0" w:color="auto"/>
            </w:tcBorders>
            <w:shd w:val="clear" w:color="000000" w:fill="FFFFFF"/>
            <w:noWrap/>
            <w:vAlign w:val="center"/>
          </w:tcPr>
          <w:p w14:paraId="4BDA8D35" w14:textId="77777777" w:rsidR="00856A47" w:rsidRPr="0041253D" w:rsidRDefault="00856A47" w:rsidP="0041253D">
            <w:pPr>
              <w:spacing w:after="0" w:line="240" w:lineRule="auto"/>
              <w:jc w:val="center"/>
              <w:rPr>
                <w:rFonts w:ascii="Arial" w:eastAsia="Times New Roman" w:hAnsi="Arial" w:cs="Arial"/>
                <w:b/>
                <w:bCs/>
                <w:color w:val="000000"/>
                <w:sz w:val="16"/>
                <w:szCs w:val="16"/>
                <w:lang w:eastAsia="es-CO"/>
              </w:rPr>
            </w:pPr>
          </w:p>
        </w:tc>
      </w:tr>
      <w:tr w:rsidR="00CB183F" w:rsidRPr="0041253D" w14:paraId="259CA5FC" w14:textId="77777777" w:rsidTr="00062062">
        <w:trPr>
          <w:trHeight w:val="216"/>
        </w:trPr>
        <w:tc>
          <w:tcPr>
            <w:tcW w:w="28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96BA1C" w14:textId="77777777" w:rsidR="00CB183F" w:rsidRPr="0041253D" w:rsidRDefault="00CB183F" w:rsidP="0041253D">
            <w:pPr>
              <w:spacing w:after="0" w:line="240" w:lineRule="auto"/>
              <w:jc w:val="center"/>
              <w:rPr>
                <w:rFonts w:ascii="Arial" w:eastAsia="Times New Roman" w:hAnsi="Arial" w:cs="Arial"/>
                <w:b/>
                <w:bCs/>
                <w:color w:val="000000"/>
                <w:sz w:val="16"/>
                <w:szCs w:val="16"/>
                <w:lang w:eastAsia="es-CO"/>
              </w:rPr>
            </w:pPr>
            <w:r w:rsidRPr="0041253D">
              <w:rPr>
                <w:rFonts w:ascii="Arial" w:eastAsia="Times New Roman" w:hAnsi="Arial" w:cs="Arial"/>
                <w:b/>
                <w:bCs/>
                <w:color w:val="000000"/>
                <w:sz w:val="16"/>
                <w:szCs w:val="16"/>
                <w:lang w:eastAsia="es-CO"/>
              </w:rPr>
              <w:t>Grupos de trabajo</w:t>
            </w:r>
          </w:p>
        </w:tc>
        <w:tc>
          <w:tcPr>
            <w:tcW w:w="1283" w:type="dxa"/>
            <w:tcBorders>
              <w:top w:val="single" w:sz="4" w:space="0" w:color="auto"/>
              <w:left w:val="nil"/>
              <w:bottom w:val="single" w:sz="4" w:space="0" w:color="auto"/>
              <w:right w:val="single" w:sz="4" w:space="0" w:color="auto"/>
            </w:tcBorders>
            <w:shd w:val="clear" w:color="000000" w:fill="FFFFFF"/>
            <w:vAlign w:val="center"/>
            <w:hideMark/>
          </w:tcPr>
          <w:p w14:paraId="446EA2A8" w14:textId="77777777" w:rsidR="00CB183F" w:rsidRPr="0041253D" w:rsidRDefault="00CB183F" w:rsidP="0041253D">
            <w:pPr>
              <w:spacing w:after="0" w:line="240" w:lineRule="auto"/>
              <w:jc w:val="center"/>
              <w:rPr>
                <w:rFonts w:ascii="Arial" w:eastAsia="Times New Roman" w:hAnsi="Arial" w:cs="Arial"/>
                <w:b/>
                <w:bCs/>
                <w:color w:val="000000"/>
                <w:sz w:val="16"/>
                <w:szCs w:val="16"/>
                <w:lang w:eastAsia="es-CO"/>
              </w:rPr>
            </w:pPr>
            <w:r w:rsidRPr="0041253D">
              <w:rPr>
                <w:rFonts w:ascii="Arial" w:eastAsia="Times New Roman" w:hAnsi="Arial" w:cs="Arial"/>
                <w:b/>
                <w:bCs/>
                <w:color w:val="000000"/>
                <w:sz w:val="16"/>
                <w:szCs w:val="16"/>
                <w:lang w:eastAsia="es-CO"/>
              </w:rPr>
              <w:t>No. Contratos cuentas por pagar</w:t>
            </w:r>
          </w:p>
        </w:tc>
        <w:tc>
          <w:tcPr>
            <w:tcW w:w="1425" w:type="dxa"/>
            <w:tcBorders>
              <w:top w:val="single" w:sz="4" w:space="0" w:color="auto"/>
              <w:left w:val="nil"/>
              <w:bottom w:val="single" w:sz="4" w:space="0" w:color="auto"/>
              <w:right w:val="single" w:sz="4" w:space="0" w:color="auto"/>
            </w:tcBorders>
            <w:shd w:val="clear" w:color="000000" w:fill="FFFFFF"/>
            <w:noWrap/>
            <w:vAlign w:val="center"/>
            <w:hideMark/>
          </w:tcPr>
          <w:p w14:paraId="6362E2BE" w14:textId="77777777" w:rsidR="00CB183F" w:rsidRPr="0041253D" w:rsidRDefault="00CB183F" w:rsidP="0041253D">
            <w:pPr>
              <w:spacing w:after="0" w:line="240" w:lineRule="auto"/>
              <w:jc w:val="center"/>
              <w:rPr>
                <w:rFonts w:ascii="Arial" w:eastAsia="Times New Roman" w:hAnsi="Arial" w:cs="Arial"/>
                <w:b/>
                <w:bCs/>
                <w:color w:val="000000"/>
                <w:sz w:val="16"/>
                <w:szCs w:val="16"/>
                <w:lang w:eastAsia="es-CO"/>
              </w:rPr>
            </w:pPr>
            <w:r w:rsidRPr="0041253D">
              <w:rPr>
                <w:rFonts w:ascii="Arial" w:eastAsia="Times New Roman" w:hAnsi="Arial" w:cs="Arial"/>
                <w:b/>
                <w:bCs/>
                <w:color w:val="000000"/>
                <w:sz w:val="16"/>
                <w:szCs w:val="16"/>
                <w:lang w:eastAsia="es-CO"/>
              </w:rPr>
              <w:t>Giros</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14:paraId="63A17973" w14:textId="77777777" w:rsidR="00CB183F" w:rsidRPr="0041253D" w:rsidRDefault="00CB183F" w:rsidP="0041253D">
            <w:pPr>
              <w:spacing w:after="0" w:line="240" w:lineRule="auto"/>
              <w:jc w:val="center"/>
              <w:rPr>
                <w:rFonts w:ascii="Arial" w:eastAsia="Times New Roman" w:hAnsi="Arial" w:cs="Arial"/>
                <w:b/>
                <w:bCs/>
                <w:color w:val="000000"/>
                <w:sz w:val="16"/>
                <w:szCs w:val="16"/>
                <w:lang w:eastAsia="es-CO"/>
              </w:rPr>
            </w:pPr>
            <w:r w:rsidRPr="0041253D">
              <w:rPr>
                <w:rFonts w:ascii="Arial" w:eastAsia="Times New Roman" w:hAnsi="Arial" w:cs="Arial"/>
                <w:b/>
                <w:bCs/>
                <w:color w:val="000000"/>
                <w:sz w:val="16"/>
                <w:szCs w:val="16"/>
                <w:lang w:eastAsia="es-CO"/>
              </w:rPr>
              <w:t>No. Contratos vigencia</w:t>
            </w:r>
          </w:p>
        </w:tc>
        <w:tc>
          <w:tcPr>
            <w:tcW w:w="1998" w:type="dxa"/>
            <w:tcBorders>
              <w:top w:val="single" w:sz="4" w:space="0" w:color="auto"/>
              <w:left w:val="nil"/>
              <w:bottom w:val="single" w:sz="4" w:space="0" w:color="auto"/>
              <w:right w:val="single" w:sz="4" w:space="0" w:color="auto"/>
            </w:tcBorders>
            <w:shd w:val="clear" w:color="000000" w:fill="FFFFFF"/>
            <w:noWrap/>
            <w:vAlign w:val="center"/>
            <w:hideMark/>
          </w:tcPr>
          <w:p w14:paraId="44BD163B" w14:textId="77777777" w:rsidR="00CB183F" w:rsidRPr="0041253D" w:rsidRDefault="00CB183F" w:rsidP="0041253D">
            <w:pPr>
              <w:spacing w:after="0" w:line="240" w:lineRule="auto"/>
              <w:jc w:val="center"/>
              <w:rPr>
                <w:rFonts w:ascii="Arial" w:eastAsia="Times New Roman" w:hAnsi="Arial" w:cs="Arial"/>
                <w:b/>
                <w:bCs/>
                <w:color w:val="000000"/>
                <w:sz w:val="16"/>
                <w:szCs w:val="16"/>
                <w:lang w:eastAsia="es-CO"/>
              </w:rPr>
            </w:pPr>
            <w:r w:rsidRPr="0041253D">
              <w:rPr>
                <w:rFonts w:ascii="Arial" w:eastAsia="Times New Roman" w:hAnsi="Arial" w:cs="Arial"/>
                <w:b/>
                <w:bCs/>
                <w:color w:val="000000"/>
                <w:sz w:val="16"/>
                <w:szCs w:val="16"/>
                <w:lang w:eastAsia="es-CO"/>
              </w:rPr>
              <w:t>Giros</w:t>
            </w:r>
          </w:p>
        </w:tc>
      </w:tr>
      <w:tr w:rsidR="00CB183F" w:rsidRPr="0041253D" w14:paraId="4C1C0162" w14:textId="77777777" w:rsidTr="00062062">
        <w:trPr>
          <w:trHeight w:val="112"/>
        </w:trPr>
        <w:tc>
          <w:tcPr>
            <w:tcW w:w="2845" w:type="dxa"/>
            <w:tcBorders>
              <w:top w:val="nil"/>
              <w:left w:val="single" w:sz="4" w:space="0" w:color="auto"/>
              <w:bottom w:val="single" w:sz="4" w:space="0" w:color="auto"/>
              <w:right w:val="single" w:sz="4" w:space="0" w:color="auto"/>
            </w:tcBorders>
            <w:shd w:val="clear" w:color="000000" w:fill="FFFFFF"/>
            <w:vAlign w:val="bottom"/>
            <w:hideMark/>
          </w:tcPr>
          <w:p w14:paraId="0598701E" w14:textId="77777777" w:rsidR="00CB183F" w:rsidRPr="0041253D" w:rsidRDefault="00CB183F" w:rsidP="0041253D">
            <w:pPr>
              <w:spacing w:after="0" w:line="240" w:lineRule="auto"/>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 xml:space="preserve">Gestión </w:t>
            </w:r>
          </w:p>
        </w:tc>
        <w:tc>
          <w:tcPr>
            <w:tcW w:w="1283" w:type="dxa"/>
            <w:tcBorders>
              <w:top w:val="nil"/>
              <w:left w:val="nil"/>
              <w:bottom w:val="single" w:sz="4" w:space="0" w:color="auto"/>
              <w:right w:val="single" w:sz="4" w:space="0" w:color="auto"/>
            </w:tcBorders>
            <w:shd w:val="clear" w:color="000000" w:fill="FFFFFF"/>
            <w:vAlign w:val="center"/>
            <w:hideMark/>
          </w:tcPr>
          <w:p w14:paraId="4411F1E2" w14:textId="77777777" w:rsidR="00CB183F" w:rsidRPr="0041253D" w:rsidRDefault="00CB183F" w:rsidP="0041253D">
            <w:pPr>
              <w:spacing w:after="0" w:line="240" w:lineRule="auto"/>
              <w:jc w:val="center"/>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7</w:t>
            </w:r>
          </w:p>
        </w:tc>
        <w:tc>
          <w:tcPr>
            <w:tcW w:w="1425" w:type="dxa"/>
            <w:tcBorders>
              <w:top w:val="nil"/>
              <w:left w:val="nil"/>
              <w:bottom w:val="single" w:sz="4" w:space="0" w:color="auto"/>
              <w:right w:val="single" w:sz="4" w:space="0" w:color="auto"/>
            </w:tcBorders>
            <w:shd w:val="clear" w:color="000000" w:fill="FFFFFF"/>
            <w:noWrap/>
            <w:vAlign w:val="center"/>
            <w:hideMark/>
          </w:tcPr>
          <w:p w14:paraId="7F7953C6" w14:textId="77777777" w:rsidR="00CB183F" w:rsidRPr="0041253D" w:rsidRDefault="00CB183F" w:rsidP="0041253D">
            <w:pPr>
              <w:spacing w:after="0" w:line="240" w:lineRule="auto"/>
              <w:jc w:val="right"/>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$ 93.407.171</w:t>
            </w:r>
          </w:p>
        </w:tc>
        <w:tc>
          <w:tcPr>
            <w:tcW w:w="1424" w:type="dxa"/>
            <w:tcBorders>
              <w:top w:val="nil"/>
              <w:left w:val="nil"/>
              <w:bottom w:val="single" w:sz="4" w:space="0" w:color="auto"/>
              <w:right w:val="single" w:sz="4" w:space="0" w:color="auto"/>
            </w:tcBorders>
            <w:shd w:val="clear" w:color="auto" w:fill="auto"/>
            <w:vAlign w:val="center"/>
            <w:hideMark/>
          </w:tcPr>
          <w:p w14:paraId="6C8FC99D" w14:textId="77777777" w:rsidR="00CB183F" w:rsidRPr="0041253D" w:rsidRDefault="00CB183F" w:rsidP="0041253D">
            <w:pPr>
              <w:spacing w:after="0" w:line="240" w:lineRule="auto"/>
              <w:jc w:val="center"/>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6</w:t>
            </w:r>
          </w:p>
        </w:tc>
        <w:tc>
          <w:tcPr>
            <w:tcW w:w="1998" w:type="dxa"/>
            <w:tcBorders>
              <w:top w:val="nil"/>
              <w:left w:val="nil"/>
              <w:bottom w:val="single" w:sz="4" w:space="0" w:color="auto"/>
              <w:right w:val="single" w:sz="4" w:space="0" w:color="auto"/>
            </w:tcBorders>
            <w:shd w:val="clear" w:color="000000" w:fill="FFFFFF"/>
            <w:noWrap/>
            <w:vAlign w:val="center"/>
            <w:hideMark/>
          </w:tcPr>
          <w:p w14:paraId="63368172" w14:textId="77777777" w:rsidR="00CB183F" w:rsidRPr="0041253D" w:rsidRDefault="00CB183F" w:rsidP="0041253D">
            <w:pPr>
              <w:spacing w:after="0" w:line="240" w:lineRule="auto"/>
              <w:jc w:val="right"/>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$ 194.536.189</w:t>
            </w:r>
          </w:p>
        </w:tc>
      </w:tr>
      <w:tr w:rsidR="00CB183F" w:rsidRPr="0041253D" w14:paraId="391DE7CD" w14:textId="77777777" w:rsidTr="00062062">
        <w:trPr>
          <w:trHeight w:val="112"/>
        </w:trPr>
        <w:tc>
          <w:tcPr>
            <w:tcW w:w="2845" w:type="dxa"/>
            <w:tcBorders>
              <w:top w:val="nil"/>
              <w:left w:val="single" w:sz="4" w:space="0" w:color="auto"/>
              <w:bottom w:val="single" w:sz="4" w:space="0" w:color="auto"/>
              <w:right w:val="single" w:sz="4" w:space="0" w:color="auto"/>
            </w:tcBorders>
            <w:shd w:val="clear" w:color="000000" w:fill="FFFFFF"/>
            <w:vAlign w:val="bottom"/>
            <w:hideMark/>
          </w:tcPr>
          <w:p w14:paraId="696DED7B" w14:textId="77777777" w:rsidR="00CB183F" w:rsidRPr="0041253D" w:rsidRDefault="00CB183F" w:rsidP="0041253D">
            <w:pPr>
              <w:spacing w:after="0" w:line="240" w:lineRule="auto"/>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Planeación de transporte</w:t>
            </w:r>
          </w:p>
        </w:tc>
        <w:tc>
          <w:tcPr>
            <w:tcW w:w="1283" w:type="dxa"/>
            <w:tcBorders>
              <w:top w:val="nil"/>
              <w:left w:val="nil"/>
              <w:bottom w:val="single" w:sz="4" w:space="0" w:color="auto"/>
              <w:right w:val="single" w:sz="4" w:space="0" w:color="auto"/>
            </w:tcBorders>
            <w:shd w:val="clear" w:color="000000" w:fill="FFFFFF"/>
            <w:vAlign w:val="center"/>
            <w:hideMark/>
          </w:tcPr>
          <w:p w14:paraId="393C8291" w14:textId="77777777" w:rsidR="00CB183F" w:rsidRPr="0041253D" w:rsidRDefault="00CB183F" w:rsidP="0041253D">
            <w:pPr>
              <w:spacing w:after="0" w:line="240" w:lineRule="auto"/>
              <w:jc w:val="center"/>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7</w:t>
            </w:r>
          </w:p>
        </w:tc>
        <w:tc>
          <w:tcPr>
            <w:tcW w:w="1425" w:type="dxa"/>
            <w:tcBorders>
              <w:top w:val="nil"/>
              <w:left w:val="nil"/>
              <w:bottom w:val="single" w:sz="4" w:space="0" w:color="auto"/>
              <w:right w:val="single" w:sz="4" w:space="0" w:color="auto"/>
            </w:tcBorders>
            <w:shd w:val="clear" w:color="000000" w:fill="FFFFFF"/>
            <w:noWrap/>
            <w:vAlign w:val="center"/>
            <w:hideMark/>
          </w:tcPr>
          <w:p w14:paraId="6169CA51" w14:textId="77777777" w:rsidR="00CB183F" w:rsidRPr="0041253D" w:rsidRDefault="00CB183F" w:rsidP="0041253D">
            <w:pPr>
              <w:spacing w:after="0" w:line="240" w:lineRule="auto"/>
              <w:jc w:val="right"/>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$ 97.426.034</w:t>
            </w:r>
          </w:p>
        </w:tc>
        <w:tc>
          <w:tcPr>
            <w:tcW w:w="1424" w:type="dxa"/>
            <w:tcBorders>
              <w:top w:val="nil"/>
              <w:left w:val="nil"/>
              <w:bottom w:val="single" w:sz="4" w:space="0" w:color="auto"/>
              <w:right w:val="single" w:sz="4" w:space="0" w:color="auto"/>
            </w:tcBorders>
            <w:shd w:val="clear" w:color="auto" w:fill="auto"/>
            <w:noWrap/>
            <w:vAlign w:val="center"/>
            <w:hideMark/>
          </w:tcPr>
          <w:p w14:paraId="328376DE" w14:textId="77777777" w:rsidR="00CB183F" w:rsidRPr="0041253D" w:rsidRDefault="00CB183F" w:rsidP="0041253D">
            <w:pPr>
              <w:spacing w:after="0" w:line="240" w:lineRule="auto"/>
              <w:jc w:val="center"/>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8</w:t>
            </w:r>
          </w:p>
        </w:tc>
        <w:tc>
          <w:tcPr>
            <w:tcW w:w="1998" w:type="dxa"/>
            <w:tcBorders>
              <w:top w:val="nil"/>
              <w:left w:val="nil"/>
              <w:bottom w:val="single" w:sz="4" w:space="0" w:color="auto"/>
              <w:right w:val="single" w:sz="4" w:space="0" w:color="auto"/>
            </w:tcBorders>
            <w:shd w:val="clear" w:color="000000" w:fill="FFFFFF"/>
            <w:noWrap/>
            <w:vAlign w:val="center"/>
            <w:hideMark/>
          </w:tcPr>
          <w:p w14:paraId="7873FCA2" w14:textId="77777777" w:rsidR="00CB183F" w:rsidRPr="0041253D" w:rsidRDefault="00CB183F" w:rsidP="0041253D">
            <w:pPr>
              <w:spacing w:after="0" w:line="240" w:lineRule="auto"/>
              <w:jc w:val="right"/>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$ 348.580.863</w:t>
            </w:r>
          </w:p>
        </w:tc>
      </w:tr>
      <w:tr w:rsidR="00CB183F" w:rsidRPr="0041253D" w14:paraId="1ECAB86D" w14:textId="77777777" w:rsidTr="00062062">
        <w:trPr>
          <w:trHeight w:val="112"/>
        </w:trPr>
        <w:tc>
          <w:tcPr>
            <w:tcW w:w="2845" w:type="dxa"/>
            <w:tcBorders>
              <w:top w:val="nil"/>
              <w:left w:val="single" w:sz="4" w:space="0" w:color="auto"/>
              <w:bottom w:val="single" w:sz="4" w:space="0" w:color="auto"/>
              <w:right w:val="single" w:sz="4" w:space="0" w:color="auto"/>
            </w:tcBorders>
            <w:shd w:val="clear" w:color="000000" w:fill="FFFFFF"/>
            <w:vAlign w:val="bottom"/>
            <w:hideMark/>
          </w:tcPr>
          <w:p w14:paraId="4B527272" w14:textId="77777777" w:rsidR="00CB183F" w:rsidRPr="0041253D" w:rsidRDefault="00CB183F" w:rsidP="0041253D">
            <w:pPr>
              <w:spacing w:after="0" w:line="240" w:lineRule="auto"/>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Implementación</w:t>
            </w:r>
          </w:p>
        </w:tc>
        <w:tc>
          <w:tcPr>
            <w:tcW w:w="1283" w:type="dxa"/>
            <w:tcBorders>
              <w:top w:val="nil"/>
              <w:left w:val="nil"/>
              <w:bottom w:val="single" w:sz="4" w:space="0" w:color="auto"/>
              <w:right w:val="single" w:sz="4" w:space="0" w:color="auto"/>
            </w:tcBorders>
            <w:shd w:val="clear" w:color="000000" w:fill="FFFFFF"/>
            <w:noWrap/>
            <w:vAlign w:val="center"/>
            <w:hideMark/>
          </w:tcPr>
          <w:p w14:paraId="34FD6A7D" w14:textId="77777777" w:rsidR="00CB183F" w:rsidRPr="0041253D" w:rsidRDefault="00CB183F" w:rsidP="0041253D">
            <w:pPr>
              <w:spacing w:after="0" w:line="240" w:lineRule="auto"/>
              <w:jc w:val="center"/>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9</w:t>
            </w:r>
          </w:p>
        </w:tc>
        <w:tc>
          <w:tcPr>
            <w:tcW w:w="1425" w:type="dxa"/>
            <w:tcBorders>
              <w:top w:val="nil"/>
              <w:left w:val="nil"/>
              <w:bottom w:val="single" w:sz="4" w:space="0" w:color="auto"/>
              <w:right w:val="single" w:sz="4" w:space="0" w:color="auto"/>
            </w:tcBorders>
            <w:shd w:val="clear" w:color="000000" w:fill="FFFFFF"/>
            <w:noWrap/>
            <w:vAlign w:val="center"/>
            <w:hideMark/>
          </w:tcPr>
          <w:p w14:paraId="78EB0689" w14:textId="77777777" w:rsidR="00CB183F" w:rsidRPr="0041253D" w:rsidRDefault="00CB183F" w:rsidP="0041253D">
            <w:pPr>
              <w:spacing w:after="0" w:line="240" w:lineRule="auto"/>
              <w:jc w:val="right"/>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$ 77.541.767</w:t>
            </w:r>
          </w:p>
        </w:tc>
        <w:tc>
          <w:tcPr>
            <w:tcW w:w="1424" w:type="dxa"/>
            <w:tcBorders>
              <w:top w:val="nil"/>
              <w:left w:val="nil"/>
              <w:bottom w:val="single" w:sz="4" w:space="0" w:color="auto"/>
              <w:right w:val="single" w:sz="4" w:space="0" w:color="auto"/>
            </w:tcBorders>
            <w:shd w:val="clear" w:color="auto" w:fill="auto"/>
            <w:noWrap/>
            <w:vAlign w:val="bottom"/>
            <w:hideMark/>
          </w:tcPr>
          <w:p w14:paraId="6B66C0C2" w14:textId="77777777" w:rsidR="00CB183F" w:rsidRPr="0041253D" w:rsidRDefault="00CB183F" w:rsidP="0041253D">
            <w:pPr>
              <w:spacing w:after="0" w:line="240" w:lineRule="auto"/>
              <w:jc w:val="center"/>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10</w:t>
            </w:r>
          </w:p>
        </w:tc>
        <w:tc>
          <w:tcPr>
            <w:tcW w:w="1998" w:type="dxa"/>
            <w:tcBorders>
              <w:top w:val="nil"/>
              <w:left w:val="nil"/>
              <w:bottom w:val="single" w:sz="4" w:space="0" w:color="auto"/>
              <w:right w:val="single" w:sz="4" w:space="0" w:color="auto"/>
            </w:tcBorders>
            <w:shd w:val="clear" w:color="000000" w:fill="FFFFFF"/>
            <w:noWrap/>
            <w:vAlign w:val="center"/>
            <w:hideMark/>
          </w:tcPr>
          <w:p w14:paraId="5FFDD094" w14:textId="77777777" w:rsidR="00CB183F" w:rsidRPr="0041253D" w:rsidRDefault="00CB183F" w:rsidP="0041253D">
            <w:pPr>
              <w:spacing w:after="0" w:line="240" w:lineRule="auto"/>
              <w:jc w:val="right"/>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$ 243.656.019</w:t>
            </w:r>
          </w:p>
        </w:tc>
      </w:tr>
      <w:tr w:rsidR="00CB183F" w:rsidRPr="0041253D" w14:paraId="3C720C20" w14:textId="77777777" w:rsidTr="00062062">
        <w:trPr>
          <w:trHeight w:val="123"/>
        </w:trPr>
        <w:tc>
          <w:tcPr>
            <w:tcW w:w="2845" w:type="dxa"/>
            <w:tcBorders>
              <w:top w:val="nil"/>
              <w:left w:val="single" w:sz="4" w:space="0" w:color="auto"/>
              <w:bottom w:val="single" w:sz="4" w:space="0" w:color="auto"/>
              <w:right w:val="single" w:sz="4" w:space="0" w:color="auto"/>
            </w:tcBorders>
            <w:shd w:val="clear" w:color="auto" w:fill="auto"/>
            <w:vAlign w:val="bottom"/>
            <w:hideMark/>
          </w:tcPr>
          <w:p w14:paraId="6211ED36" w14:textId="77777777" w:rsidR="00CB183F" w:rsidRPr="0041253D" w:rsidRDefault="00CB183F" w:rsidP="0041253D">
            <w:pPr>
              <w:spacing w:after="0" w:line="240" w:lineRule="auto"/>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Planeación de Infraestructura</w:t>
            </w:r>
          </w:p>
        </w:tc>
        <w:tc>
          <w:tcPr>
            <w:tcW w:w="1283" w:type="dxa"/>
            <w:tcBorders>
              <w:top w:val="nil"/>
              <w:left w:val="nil"/>
              <w:bottom w:val="single" w:sz="4" w:space="0" w:color="auto"/>
              <w:right w:val="single" w:sz="4" w:space="0" w:color="auto"/>
            </w:tcBorders>
            <w:shd w:val="clear" w:color="auto" w:fill="auto"/>
            <w:noWrap/>
            <w:vAlign w:val="bottom"/>
            <w:hideMark/>
          </w:tcPr>
          <w:p w14:paraId="64C6129F" w14:textId="77777777" w:rsidR="00CB183F" w:rsidRPr="0041253D" w:rsidRDefault="00CB183F" w:rsidP="0041253D">
            <w:pPr>
              <w:spacing w:after="0" w:line="240" w:lineRule="auto"/>
              <w:jc w:val="center"/>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13</w:t>
            </w:r>
          </w:p>
        </w:tc>
        <w:tc>
          <w:tcPr>
            <w:tcW w:w="1425" w:type="dxa"/>
            <w:tcBorders>
              <w:top w:val="nil"/>
              <w:left w:val="nil"/>
              <w:bottom w:val="single" w:sz="4" w:space="0" w:color="auto"/>
              <w:right w:val="single" w:sz="4" w:space="0" w:color="auto"/>
            </w:tcBorders>
            <w:shd w:val="clear" w:color="000000" w:fill="FFFFFF"/>
            <w:noWrap/>
            <w:vAlign w:val="center"/>
            <w:hideMark/>
          </w:tcPr>
          <w:p w14:paraId="1DC54E15" w14:textId="77777777" w:rsidR="00CB183F" w:rsidRPr="0041253D" w:rsidRDefault="00CB183F" w:rsidP="0041253D">
            <w:pPr>
              <w:spacing w:after="0" w:line="240" w:lineRule="auto"/>
              <w:jc w:val="right"/>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$ 236.796.313</w:t>
            </w:r>
          </w:p>
        </w:tc>
        <w:tc>
          <w:tcPr>
            <w:tcW w:w="1424" w:type="dxa"/>
            <w:tcBorders>
              <w:top w:val="nil"/>
              <w:left w:val="nil"/>
              <w:bottom w:val="single" w:sz="4" w:space="0" w:color="auto"/>
              <w:right w:val="single" w:sz="4" w:space="0" w:color="auto"/>
            </w:tcBorders>
            <w:shd w:val="clear" w:color="auto" w:fill="auto"/>
            <w:noWrap/>
            <w:vAlign w:val="bottom"/>
            <w:hideMark/>
          </w:tcPr>
          <w:p w14:paraId="355139D2" w14:textId="77777777" w:rsidR="00CB183F" w:rsidRPr="0041253D" w:rsidRDefault="00CB183F" w:rsidP="0041253D">
            <w:pPr>
              <w:spacing w:after="0" w:line="240" w:lineRule="auto"/>
              <w:jc w:val="center"/>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23</w:t>
            </w:r>
          </w:p>
        </w:tc>
        <w:tc>
          <w:tcPr>
            <w:tcW w:w="1998" w:type="dxa"/>
            <w:tcBorders>
              <w:top w:val="nil"/>
              <w:left w:val="nil"/>
              <w:bottom w:val="single" w:sz="4" w:space="0" w:color="auto"/>
              <w:right w:val="single" w:sz="4" w:space="0" w:color="auto"/>
            </w:tcBorders>
            <w:shd w:val="clear" w:color="000000" w:fill="FFFFFF"/>
            <w:noWrap/>
            <w:vAlign w:val="center"/>
            <w:hideMark/>
          </w:tcPr>
          <w:p w14:paraId="0823FDFE" w14:textId="77777777" w:rsidR="00CB183F" w:rsidRPr="0041253D" w:rsidRDefault="00CB183F" w:rsidP="0041253D">
            <w:pPr>
              <w:spacing w:after="0" w:line="240" w:lineRule="auto"/>
              <w:jc w:val="right"/>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$ 942.830.546</w:t>
            </w:r>
          </w:p>
        </w:tc>
      </w:tr>
      <w:tr w:rsidR="00CB183F" w:rsidRPr="0041253D" w14:paraId="7BFDCD28" w14:textId="77777777" w:rsidTr="00062062">
        <w:trPr>
          <w:trHeight w:val="112"/>
        </w:trPr>
        <w:tc>
          <w:tcPr>
            <w:tcW w:w="2845" w:type="dxa"/>
            <w:tcBorders>
              <w:top w:val="nil"/>
              <w:left w:val="single" w:sz="4" w:space="0" w:color="auto"/>
              <w:bottom w:val="single" w:sz="4" w:space="0" w:color="auto"/>
              <w:right w:val="single" w:sz="4" w:space="0" w:color="auto"/>
            </w:tcBorders>
            <w:shd w:val="clear" w:color="auto" w:fill="auto"/>
            <w:noWrap/>
            <w:vAlign w:val="center"/>
            <w:hideMark/>
          </w:tcPr>
          <w:p w14:paraId="7E47EE81" w14:textId="77777777" w:rsidR="00CB183F" w:rsidRPr="0041253D" w:rsidRDefault="00CB183F" w:rsidP="0041253D">
            <w:pPr>
              <w:spacing w:after="0" w:line="240" w:lineRule="auto"/>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Aforos</w:t>
            </w:r>
          </w:p>
        </w:tc>
        <w:tc>
          <w:tcPr>
            <w:tcW w:w="1283" w:type="dxa"/>
            <w:tcBorders>
              <w:top w:val="nil"/>
              <w:left w:val="nil"/>
              <w:bottom w:val="single" w:sz="4" w:space="0" w:color="auto"/>
              <w:right w:val="single" w:sz="4" w:space="0" w:color="auto"/>
            </w:tcBorders>
            <w:shd w:val="clear" w:color="auto" w:fill="auto"/>
            <w:noWrap/>
            <w:vAlign w:val="center"/>
            <w:hideMark/>
          </w:tcPr>
          <w:p w14:paraId="2895C4A0" w14:textId="77777777" w:rsidR="00CB183F" w:rsidRPr="0041253D" w:rsidRDefault="00CB183F" w:rsidP="0041253D">
            <w:pPr>
              <w:spacing w:after="0" w:line="240" w:lineRule="auto"/>
              <w:jc w:val="center"/>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74</w:t>
            </w:r>
          </w:p>
        </w:tc>
        <w:tc>
          <w:tcPr>
            <w:tcW w:w="1425" w:type="dxa"/>
            <w:tcBorders>
              <w:top w:val="nil"/>
              <w:left w:val="nil"/>
              <w:bottom w:val="single" w:sz="4" w:space="0" w:color="auto"/>
              <w:right w:val="single" w:sz="4" w:space="0" w:color="auto"/>
            </w:tcBorders>
            <w:shd w:val="clear" w:color="000000" w:fill="FFFFFF"/>
            <w:noWrap/>
            <w:vAlign w:val="center"/>
            <w:hideMark/>
          </w:tcPr>
          <w:p w14:paraId="14A4E80C" w14:textId="77777777" w:rsidR="00CB183F" w:rsidRPr="0041253D" w:rsidRDefault="00CB183F" w:rsidP="0041253D">
            <w:pPr>
              <w:spacing w:after="0" w:line="240" w:lineRule="auto"/>
              <w:jc w:val="right"/>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$ 360.043.332</w:t>
            </w:r>
          </w:p>
        </w:tc>
        <w:tc>
          <w:tcPr>
            <w:tcW w:w="1424" w:type="dxa"/>
            <w:tcBorders>
              <w:top w:val="nil"/>
              <w:left w:val="nil"/>
              <w:bottom w:val="single" w:sz="4" w:space="0" w:color="auto"/>
              <w:right w:val="single" w:sz="4" w:space="0" w:color="auto"/>
            </w:tcBorders>
            <w:shd w:val="clear" w:color="auto" w:fill="auto"/>
            <w:noWrap/>
            <w:vAlign w:val="center"/>
            <w:hideMark/>
          </w:tcPr>
          <w:p w14:paraId="1566D780" w14:textId="77777777" w:rsidR="00CB183F" w:rsidRPr="0041253D" w:rsidRDefault="00CB183F" w:rsidP="0041253D">
            <w:pPr>
              <w:spacing w:after="0" w:line="240" w:lineRule="auto"/>
              <w:jc w:val="center"/>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93</w:t>
            </w:r>
          </w:p>
        </w:tc>
        <w:tc>
          <w:tcPr>
            <w:tcW w:w="1998" w:type="dxa"/>
            <w:tcBorders>
              <w:top w:val="nil"/>
              <w:left w:val="nil"/>
              <w:bottom w:val="single" w:sz="4" w:space="0" w:color="auto"/>
              <w:right w:val="single" w:sz="4" w:space="0" w:color="auto"/>
            </w:tcBorders>
            <w:shd w:val="clear" w:color="000000" w:fill="FFFFFF"/>
            <w:noWrap/>
            <w:vAlign w:val="center"/>
            <w:hideMark/>
          </w:tcPr>
          <w:p w14:paraId="2565F363" w14:textId="77777777" w:rsidR="00CB183F" w:rsidRPr="0041253D" w:rsidRDefault="00CB183F" w:rsidP="0041253D">
            <w:pPr>
              <w:spacing w:after="0" w:line="240" w:lineRule="auto"/>
              <w:jc w:val="right"/>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$ 709.016.845</w:t>
            </w:r>
          </w:p>
        </w:tc>
      </w:tr>
      <w:tr w:rsidR="00CB183F" w:rsidRPr="0041253D" w14:paraId="5C0FAE4C" w14:textId="77777777" w:rsidTr="00062062">
        <w:trPr>
          <w:trHeight w:val="112"/>
        </w:trPr>
        <w:tc>
          <w:tcPr>
            <w:tcW w:w="2845" w:type="dxa"/>
            <w:tcBorders>
              <w:top w:val="nil"/>
              <w:left w:val="single" w:sz="4" w:space="0" w:color="auto"/>
              <w:bottom w:val="single" w:sz="4" w:space="0" w:color="auto"/>
              <w:right w:val="single" w:sz="4" w:space="0" w:color="auto"/>
            </w:tcBorders>
            <w:shd w:val="clear" w:color="auto" w:fill="auto"/>
            <w:noWrap/>
            <w:vAlign w:val="center"/>
            <w:hideMark/>
          </w:tcPr>
          <w:p w14:paraId="52B46287" w14:textId="77777777" w:rsidR="00CB183F" w:rsidRPr="0041253D" w:rsidRDefault="00CB183F" w:rsidP="0041253D">
            <w:pPr>
              <w:spacing w:after="0" w:line="240" w:lineRule="auto"/>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Total</w:t>
            </w:r>
          </w:p>
        </w:tc>
        <w:tc>
          <w:tcPr>
            <w:tcW w:w="1283" w:type="dxa"/>
            <w:tcBorders>
              <w:top w:val="nil"/>
              <w:left w:val="nil"/>
              <w:bottom w:val="single" w:sz="4" w:space="0" w:color="auto"/>
              <w:right w:val="single" w:sz="4" w:space="0" w:color="auto"/>
            </w:tcBorders>
            <w:shd w:val="clear" w:color="auto" w:fill="auto"/>
            <w:noWrap/>
            <w:vAlign w:val="center"/>
            <w:hideMark/>
          </w:tcPr>
          <w:p w14:paraId="6D34BD91" w14:textId="77777777" w:rsidR="00CB183F" w:rsidRPr="0041253D" w:rsidRDefault="00CB183F" w:rsidP="0041253D">
            <w:pPr>
              <w:spacing w:after="0" w:line="240" w:lineRule="auto"/>
              <w:jc w:val="center"/>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110</w:t>
            </w:r>
          </w:p>
        </w:tc>
        <w:tc>
          <w:tcPr>
            <w:tcW w:w="1425" w:type="dxa"/>
            <w:tcBorders>
              <w:top w:val="nil"/>
              <w:left w:val="nil"/>
              <w:bottom w:val="single" w:sz="4" w:space="0" w:color="auto"/>
              <w:right w:val="single" w:sz="4" w:space="0" w:color="auto"/>
            </w:tcBorders>
            <w:shd w:val="clear" w:color="000000" w:fill="FFFFFF"/>
            <w:noWrap/>
            <w:vAlign w:val="center"/>
            <w:hideMark/>
          </w:tcPr>
          <w:p w14:paraId="1B594C6E" w14:textId="77777777" w:rsidR="00CB183F" w:rsidRPr="0041253D" w:rsidRDefault="00CB183F" w:rsidP="0041253D">
            <w:pPr>
              <w:spacing w:after="0" w:line="240" w:lineRule="auto"/>
              <w:jc w:val="right"/>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$ 865.214.617</w:t>
            </w:r>
          </w:p>
        </w:tc>
        <w:tc>
          <w:tcPr>
            <w:tcW w:w="1424" w:type="dxa"/>
            <w:tcBorders>
              <w:top w:val="nil"/>
              <w:left w:val="nil"/>
              <w:bottom w:val="single" w:sz="4" w:space="0" w:color="auto"/>
              <w:right w:val="single" w:sz="4" w:space="0" w:color="auto"/>
            </w:tcBorders>
            <w:shd w:val="clear" w:color="auto" w:fill="auto"/>
            <w:noWrap/>
            <w:vAlign w:val="center"/>
            <w:hideMark/>
          </w:tcPr>
          <w:p w14:paraId="4BD5C90A" w14:textId="77777777" w:rsidR="00CB183F" w:rsidRPr="0041253D" w:rsidRDefault="00CB183F" w:rsidP="0041253D">
            <w:pPr>
              <w:spacing w:after="0" w:line="240" w:lineRule="auto"/>
              <w:jc w:val="center"/>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140</w:t>
            </w:r>
          </w:p>
        </w:tc>
        <w:tc>
          <w:tcPr>
            <w:tcW w:w="1998" w:type="dxa"/>
            <w:tcBorders>
              <w:top w:val="nil"/>
              <w:left w:val="nil"/>
              <w:bottom w:val="single" w:sz="4" w:space="0" w:color="auto"/>
              <w:right w:val="single" w:sz="4" w:space="0" w:color="auto"/>
            </w:tcBorders>
            <w:shd w:val="clear" w:color="000000" w:fill="FFFFFF"/>
            <w:noWrap/>
            <w:vAlign w:val="center"/>
            <w:hideMark/>
          </w:tcPr>
          <w:p w14:paraId="638E5D7F" w14:textId="77777777" w:rsidR="00CB183F" w:rsidRPr="0041253D" w:rsidRDefault="00CB183F" w:rsidP="0041253D">
            <w:pPr>
              <w:spacing w:after="0" w:line="240" w:lineRule="auto"/>
              <w:jc w:val="right"/>
              <w:rPr>
                <w:rFonts w:ascii="Arial" w:eastAsia="Times New Roman" w:hAnsi="Arial" w:cs="Arial"/>
                <w:color w:val="000000"/>
                <w:sz w:val="16"/>
                <w:szCs w:val="16"/>
                <w:lang w:eastAsia="es-CO"/>
              </w:rPr>
            </w:pPr>
            <w:r w:rsidRPr="0041253D">
              <w:rPr>
                <w:rFonts w:ascii="Arial" w:eastAsia="Times New Roman" w:hAnsi="Arial" w:cs="Arial"/>
                <w:color w:val="000000"/>
                <w:sz w:val="16"/>
                <w:szCs w:val="16"/>
                <w:lang w:eastAsia="es-CO"/>
              </w:rPr>
              <w:t>$ 2.438.620.462</w:t>
            </w:r>
          </w:p>
        </w:tc>
      </w:tr>
      <w:tr w:rsidR="00CB183F" w:rsidRPr="0041253D" w14:paraId="41797C55" w14:textId="77777777" w:rsidTr="00062062">
        <w:trPr>
          <w:trHeight w:val="112"/>
        </w:trPr>
        <w:tc>
          <w:tcPr>
            <w:tcW w:w="2845" w:type="dxa"/>
            <w:tcBorders>
              <w:top w:val="nil"/>
              <w:left w:val="nil"/>
              <w:bottom w:val="single" w:sz="4" w:space="0" w:color="auto"/>
              <w:right w:val="nil"/>
            </w:tcBorders>
            <w:shd w:val="clear" w:color="auto" w:fill="auto"/>
            <w:noWrap/>
            <w:vAlign w:val="bottom"/>
          </w:tcPr>
          <w:p w14:paraId="609E8953" w14:textId="50C5F269" w:rsidR="00CB183F" w:rsidRPr="0041253D" w:rsidRDefault="00CB183F" w:rsidP="0041253D">
            <w:pPr>
              <w:spacing w:after="0" w:line="240" w:lineRule="auto"/>
              <w:rPr>
                <w:rFonts w:ascii="Arial" w:eastAsia="Times New Roman" w:hAnsi="Arial" w:cs="Arial"/>
                <w:color w:val="000000"/>
                <w:sz w:val="16"/>
                <w:szCs w:val="16"/>
                <w:lang w:eastAsia="es-CO"/>
              </w:rPr>
            </w:pPr>
          </w:p>
        </w:tc>
        <w:tc>
          <w:tcPr>
            <w:tcW w:w="1283" w:type="dxa"/>
            <w:tcBorders>
              <w:top w:val="nil"/>
              <w:left w:val="nil"/>
              <w:bottom w:val="single" w:sz="4" w:space="0" w:color="auto"/>
              <w:right w:val="nil"/>
            </w:tcBorders>
            <w:shd w:val="clear" w:color="auto" w:fill="auto"/>
            <w:noWrap/>
            <w:vAlign w:val="bottom"/>
          </w:tcPr>
          <w:p w14:paraId="3D072EB0" w14:textId="57BB8ABA" w:rsidR="00CB183F" w:rsidRPr="0041253D" w:rsidRDefault="00CB183F" w:rsidP="0041253D">
            <w:pPr>
              <w:spacing w:after="0" w:line="240" w:lineRule="auto"/>
              <w:rPr>
                <w:rFonts w:ascii="Arial" w:eastAsia="Times New Roman" w:hAnsi="Arial" w:cs="Arial"/>
                <w:color w:val="000000"/>
                <w:sz w:val="16"/>
                <w:szCs w:val="16"/>
                <w:lang w:eastAsia="es-CO"/>
              </w:rPr>
            </w:pPr>
          </w:p>
        </w:tc>
        <w:tc>
          <w:tcPr>
            <w:tcW w:w="4847" w:type="dxa"/>
            <w:gridSpan w:val="3"/>
            <w:tcBorders>
              <w:top w:val="single" w:sz="4" w:space="0" w:color="auto"/>
              <w:left w:val="nil"/>
              <w:bottom w:val="single" w:sz="4" w:space="0" w:color="auto"/>
              <w:right w:val="nil"/>
            </w:tcBorders>
            <w:shd w:val="clear" w:color="auto" w:fill="auto"/>
            <w:noWrap/>
            <w:vAlign w:val="bottom"/>
          </w:tcPr>
          <w:p w14:paraId="5796E13D" w14:textId="168DC497" w:rsidR="00CB183F" w:rsidRPr="0041253D" w:rsidRDefault="00CB183F" w:rsidP="0041253D">
            <w:pPr>
              <w:spacing w:after="0" w:line="240" w:lineRule="auto"/>
              <w:jc w:val="center"/>
              <w:rPr>
                <w:rFonts w:ascii="Arial" w:eastAsia="Times New Roman" w:hAnsi="Arial" w:cs="Arial"/>
                <w:color w:val="000000"/>
                <w:sz w:val="16"/>
                <w:szCs w:val="16"/>
                <w:lang w:eastAsia="es-CO"/>
              </w:rPr>
            </w:pPr>
          </w:p>
        </w:tc>
      </w:tr>
    </w:tbl>
    <w:p w14:paraId="26852470" w14:textId="77777777" w:rsidR="0073560C" w:rsidRDefault="0073560C" w:rsidP="009B38B0">
      <w:pPr>
        <w:spacing w:after="0" w:line="240" w:lineRule="auto"/>
        <w:rPr>
          <w:rFonts w:ascii="Arial" w:eastAsia="ZTR1C.tmp" w:hAnsi="Arial" w:cs="Arial"/>
          <w:lang w:val="es-ES" w:eastAsia="es-ES"/>
        </w:rPr>
      </w:pPr>
    </w:p>
    <w:p w14:paraId="2E58D6F7" w14:textId="77777777" w:rsidR="00731ACF" w:rsidRPr="00175C80" w:rsidRDefault="00731ACF" w:rsidP="00731ACF">
      <w:pPr>
        <w:jc w:val="both"/>
        <w:rPr>
          <w:rFonts w:ascii="Arial" w:hAnsi="Arial" w:cs="Arial"/>
          <w:bCs/>
        </w:rPr>
      </w:pPr>
      <w:r w:rsidRPr="00175C80">
        <w:rPr>
          <w:rFonts w:ascii="Arial" w:hAnsi="Arial" w:cs="Arial"/>
          <w:bCs/>
        </w:rPr>
        <w:t>Como se observa en lo relacionado con giros las variaciones más representativas corresponden a:</w:t>
      </w:r>
    </w:p>
    <w:p w14:paraId="06BDA25D" w14:textId="5869F214" w:rsidR="00731ACF" w:rsidRDefault="00731ACF" w:rsidP="00E53B55">
      <w:pPr>
        <w:pStyle w:val="Prrafodelista"/>
        <w:numPr>
          <w:ilvl w:val="0"/>
          <w:numId w:val="11"/>
        </w:numPr>
        <w:jc w:val="both"/>
        <w:rPr>
          <w:rFonts w:ascii="Arial" w:hAnsi="Arial" w:cs="Arial"/>
          <w:bCs/>
        </w:rPr>
      </w:pPr>
      <w:r w:rsidRPr="00B46250">
        <w:rPr>
          <w:rFonts w:ascii="Arial" w:hAnsi="Arial" w:cs="Arial"/>
          <w:b/>
          <w:i/>
        </w:rPr>
        <w:t>Planeación de infraestructura</w:t>
      </w:r>
      <w:r w:rsidRPr="00B46250">
        <w:rPr>
          <w:rFonts w:ascii="Arial" w:hAnsi="Arial" w:cs="Arial"/>
          <w:bCs/>
        </w:rPr>
        <w:t>: a septiembre de 2018 se ejecutaron 16 contratos con giros por un valor de $640.679.542 y a septiembre de 2019 se ejecutaron 23 contratos con giros por un valor de $942.830.546, presentándose una variación del 47%, obedeciendo principalmente a desarrollo de la implementación de los contratos de concesión de reemplazo de flota de fase I y fase II, que incluyó la construcción de patios temporales troncales por parte de los concesionarios con supervisión directa de TRANSMILENIO S.A., así como actividades ligadas a la entrega y adecuación de patios operativos y a la implementación de nuevas tecnologías energéticas en la flota.</w:t>
      </w:r>
    </w:p>
    <w:p w14:paraId="7378D77C" w14:textId="77777777" w:rsidR="00B46250" w:rsidRPr="00B46250" w:rsidRDefault="00B46250" w:rsidP="00B46250">
      <w:pPr>
        <w:pStyle w:val="Prrafodelista"/>
        <w:ind w:left="360"/>
        <w:jc w:val="both"/>
        <w:rPr>
          <w:rFonts w:ascii="Arial" w:hAnsi="Arial" w:cs="Arial"/>
          <w:bCs/>
        </w:rPr>
      </w:pPr>
    </w:p>
    <w:p w14:paraId="0EB9C471" w14:textId="7E983055" w:rsidR="00731ACF" w:rsidRPr="00B46250" w:rsidRDefault="00731ACF" w:rsidP="00E53B55">
      <w:pPr>
        <w:pStyle w:val="Prrafodelista"/>
        <w:numPr>
          <w:ilvl w:val="0"/>
          <w:numId w:val="11"/>
        </w:numPr>
        <w:jc w:val="both"/>
        <w:rPr>
          <w:rFonts w:ascii="Arial" w:hAnsi="Arial" w:cs="Arial"/>
          <w:bCs/>
          <w:i/>
        </w:rPr>
      </w:pPr>
      <w:r w:rsidRPr="000B4AB5">
        <w:rPr>
          <w:rFonts w:ascii="Arial" w:hAnsi="Arial" w:cs="Arial"/>
          <w:b/>
          <w:i/>
        </w:rPr>
        <w:t>Aforos</w:t>
      </w:r>
      <w:r w:rsidRPr="00B46250">
        <w:rPr>
          <w:rFonts w:ascii="Arial" w:hAnsi="Arial" w:cs="Arial"/>
          <w:bCs/>
          <w:i/>
        </w:rPr>
        <w:t xml:space="preserve">: </w:t>
      </w:r>
      <w:r w:rsidRPr="00B46250">
        <w:rPr>
          <w:rFonts w:ascii="Arial" w:hAnsi="Arial" w:cs="Arial"/>
          <w:bCs/>
        </w:rPr>
        <w:t xml:space="preserve"> Para cuentas por pagar a septiembre de 2018 se ejecutaron 50 contratos con giros por un valor de $82.374.819 y a septiembre de 2019 se ejecutaron 74 contratos con giros por un valor de $360.043.332, presentándose una variación del 77% obedeciendo principalmente a</w:t>
      </w:r>
      <w:r w:rsidR="00B46250">
        <w:rPr>
          <w:rFonts w:ascii="Arial" w:hAnsi="Arial" w:cs="Arial"/>
          <w:bCs/>
        </w:rPr>
        <w:t>:</w:t>
      </w:r>
    </w:p>
    <w:p w14:paraId="07B1DA0D" w14:textId="77777777" w:rsidR="00731ACF" w:rsidRPr="00175C80" w:rsidRDefault="00731ACF" w:rsidP="00731ACF">
      <w:pPr>
        <w:pStyle w:val="Prrafodelista"/>
        <w:ind w:left="142"/>
        <w:jc w:val="both"/>
        <w:rPr>
          <w:rFonts w:ascii="Arial" w:hAnsi="Arial" w:cs="Arial"/>
          <w:bCs/>
        </w:rPr>
      </w:pPr>
    </w:p>
    <w:p w14:paraId="4D06E4A3" w14:textId="77777777" w:rsidR="00731ACF" w:rsidRPr="00175C80" w:rsidRDefault="00731ACF" w:rsidP="00E53B55">
      <w:pPr>
        <w:pStyle w:val="Prrafodelista"/>
        <w:numPr>
          <w:ilvl w:val="0"/>
          <w:numId w:val="12"/>
        </w:numPr>
        <w:jc w:val="both"/>
        <w:rPr>
          <w:rFonts w:ascii="Arial" w:hAnsi="Arial" w:cs="Arial"/>
          <w:bCs/>
        </w:rPr>
      </w:pPr>
      <w:r w:rsidRPr="00175C80">
        <w:rPr>
          <w:rFonts w:ascii="Arial" w:hAnsi="Arial" w:cs="Arial"/>
          <w:bCs/>
        </w:rPr>
        <w:t>En este sentido se observa que los montos de 2018 y 2019 difieren en razón a la cantidad de contratos ejecutados para los dos periodos; lo anterior se explica dado que en el año 2018 para el equipo de toma de información (aforos) se hicieron contratos con periodicidad de 6 meses aproximadamente.</w:t>
      </w:r>
    </w:p>
    <w:p w14:paraId="1C7E18BC" w14:textId="77777777" w:rsidR="00731ACF" w:rsidRPr="00175C80" w:rsidRDefault="00731ACF" w:rsidP="00731ACF">
      <w:pPr>
        <w:pStyle w:val="Prrafodelista"/>
        <w:ind w:left="142"/>
        <w:jc w:val="both"/>
        <w:rPr>
          <w:rFonts w:ascii="Arial" w:hAnsi="Arial" w:cs="Arial"/>
          <w:bCs/>
        </w:rPr>
      </w:pPr>
    </w:p>
    <w:p w14:paraId="2C879DC5" w14:textId="5AE0F4B5" w:rsidR="00731ACF" w:rsidRDefault="00731ACF" w:rsidP="00E53B55">
      <w:pPr>
        <w:pStyle w:val="Prrafodelista"/>
        <w:numPr>
          <w:ilvl w:val="0"/>
          <w:numId w:val="12"/>
        </w:numPr>
        <w:jc w:val="both"/>
        <w:rPr>
          <w:rFonts w:ascii="Arial" w:hAnsi="Arial" w:cs="Arial"/>
          <w:bCs/>
        </w:rPr>
      </w:pPr>
      <w:r>
        <w:rPr>
          <w:rFonts w:ascii="Tahoma" w:hAnsi="Tahoma" w:cs="Tahoma"/>
          <w:bCs/>
        </w:rPr>
        <w:t xml:space="preserve">Las variaciones son el resultado del desarrollo de una mayor cantidad de toma de información en campo para el año 2019, la cantidad de estudios de campo aumentó en un </w:t>
      </w:r>
      <w:r w:rsidRPr="00175C80">
        <w:rPr>
          <w:rFonts w:ascii="Arial" w:hAnsi="Arial" w:cs="Arial"/>
          <w:bCs/>
        </w:rPr>
        <w:t xml:space="preserve">48%. Este crecimiento se debe a que durante el año 2019 se realizaron </w:t>
      </w:r>
      <w:r w:rsidR="00175C80" w:rsidRPr="00175C80">
        <w:rPr>
          <w:rFonts w:ascii="Arial" w:hAnsi="Arial" w:cs="Arial"/>
          <w:bCs/>
        </w:rPr>
        <w:t>más</w:t>
      </w:r>
      <w:r w:rsidRPr="00175C80">
        <w:rPr>
          <w:rFonts w:ascii="Arial" w:hAnsi="Arial" w:cs="Arial"/>
          <w:bCs/>
        </w:rPr>
        <w:t xml:space="preserve"> cambios y mejoras operacionales en el sistema que requirieron de tomas de información en campo como insumo base para estas mejorar la prestación del servicio.</w:t>
      </w:r>
    </w:p>
    <w:p w14:paraId="4FB4DC6B" w14:textId="251CEEE8" w:rsidR="009B38B0" w:rsidRPr="00B65EED" w:rsidRDefault="00872ECF" w:rsidP="009B38B0">
      <w:pPr>
        <w:spacing w:after="0" w:line="240" w:lineRule="auto"/>
        <w:rPr>
          <w:rFonts w:ascii="Arial" w:eastAsia="ZTR1C.tmp" w:hAnsi="Arial" w:cs="Arial"/>
          <w:b/>
          <w:lang w:val="es-ES" w:eastAsia="es-ES"/>
        </w:rPr>
      </w:pPr>
      <w:r w:rsidRPr="00B65EED">
        <w:rPr>
          <w:rFonts w:ascii="Arial" w:eastAsia="ZTR1C.tmp" w:hAnsi="Arial" w:cs="Arial"/>
          <w:b/>
          <w:lang w:val="es-ES" w:eastAsia="es-ES"/>
        </w:rPr>
        <w:t>Art. 4 Horas extras, dominicales y festivos</w:t>
      </w:r>
    </w:p>
    <w:tbl>
      <w:tblPr>
        <w:tblW w:w="8779" w:type="dxa"/>
        <w:tblCellMar>
          <w:left w:w="70" w:type="dxa"/>
          <w:right w:w="70" w:type="dxa"/>
        </w:tblCellMar>
        <w:tblLook w:val="04A0" w:firstRow="1" w:lastRow="0" w:firstColumn="1" w:lastColumn="0" w:noHBand="0" w:noVBand="1"/>
      </w:tblPr>
      <w:tblGrid>
        <w:gridCol w:w="2542"/>
        <w:gridCol w:w="2268"/>
        <w:gridCol w:w="1984"/>
        <w:gridCol w:w="1985"/>
      </w:tblGrid>
      <w:tr w:rsidR="00872ECF" w:rsidRPr="00872ECF" w14:paraId="7A466BEF" w14:textId="77777777" w:rsidTr="00DD7D3A">
        <w:trPr>
          <w:trHeight w:val="270"/>
        </w:trPr>
        <w:tc>
          <w:tcPr>
            <w:tcW w:w="2542"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38C91A75"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Sept 30/2018</w:t>
            </w:r>
          </w:p>
        </w:tc>
        <w:tc>
          <w:tcPr>
            <w:tcW w:w="2268" w:type="dxa"/>
            <w:tcBorders>
              <w:top w:val="single" w:sz="8" w:space="0" w:color="auto"/>
              <w:left w:val="nil"/>
              <w:bottom w:val="single" w:sz="8" w:space="0" w:color="auto"/>
              <w:right w:val="single" w:sz="8" w:space="0" w:color="auto"/>
            </w:tcBorders>
            <w:shd w:val="clear" w:color="auto" w:fill="EEECE1" w:themeFill="background2"/>
            <w:vAlign w:val="center"/>
            <w:hideMark/>
          </w:tcPr>
          <w:p w14:paraId="1608D83E"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Sept 30/2019</w:t>
            </w:r>
          </w:p>
        </w:tc>
        <w:tc>
          <w:tcPr>
            <w:tcW w:w="1984"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6C5C7EEA"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xml:space="preserve">Variación </w:t>
            </w:r>
          </w:p>
        </w:tc>
        <w:tc>
          <w:tcPr>
            <w:tcW w:w="1985"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337DC048"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Variación %</w:t>
            </w:r>
          </w:p>
        </w:tc>
      </w:tr>
      <w:tr w:rsidR="00872ECF" w:rsidRPr="00872ECF" w14:paraId="60E5EA33" w14:textId="77777777" w:rsidTr="00DD7D3A">
        <w:trPr>
          <w:trHeight w:val="213"/>
        </w:trPr>
        <w:tc>
          <w:tcPr>
            <w:tcW w:w="254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AA7B199"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$ 988.552.351</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0E552B81"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$ 1.030.650.695</w:t>
            </w:r>
          </w:p>
        </w:tc>
        <w:tc>
          <w:tcPr>
            <w:tcW w:w="1984" w:type="dxa"/>
            <w:tcBorders>
              <w:top w:val="nil"/>
              <w:left w:val="nil"/>
              <w:bottom w:val="single" w:sz="8" w:space="0" w:color="auto"/>
              <w:right w:val="single" w:sz="4" w:space="0" w:color="auto"/>
            </w:tcBorders>
            <w:shd w:val="clear" w:color="auto" w:fill="auto"/>
            <w:noWrap/>
            <w:vAlign w:val="center"/>
            <w:hideMark/>
          </w:tcPr>
          <w:p w14:paraId="74729D25"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$ 42.098.344</w:t>
            </w:r>
          </w:p>
        </w:tc>
        <w:tc>
          <w:tcPr>
            <w:tcW w:w="1985" w:type="dxa"/>
            <w:tcBorders>
              <w:top w:val="nil"/>
              <w:left w:val="nil"/>
              <w:bottom w:val="single" w:sz="8" w:space="0" w:color="auto"/>
              <w:right w:val="single" w:sz="8" w:space="0" w:color="auto"/>
            </w:tcBorders>
            <w:shd w:val="clear" w:color="auto" w:fill="auto"/>
            <w:noWrap/>
            <w:vAlign w:val="center"/>
            <w:hideMark/>
          </w:tcPr>
          <w:p w14:paraId="6C0397DD"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4,3%</w:t>
            </w:r>
          </w:p>
        </w:tc>
      </w:tr>
    </w:tbl>
    <w:p w14:paraId="2EF3031D" w14:textId="04B95883" w:rsidR="00872ECF" w:rsidRDefault="00872ECF" w:rsidP="009B38B0">
      <w:pPr>
        <w:spacing w:after="0" w:line="240" w:lineRule="auto"/>
        <w:rPr>
          <w:rFonts w:ascii="Arial" w:eastAsia="ZTR1C.tmp" w:hAnsi="Arial" w:cs="Arial"/>
          <w:lang w:val="es-ES" w:eastAsia="es-ES"/>
        </w:rPr>
      </w:pPr>
    </w:p>
    <w:p w14:paraId="02F86BE0" w14:textId="62DCBCA2" w:rsidR="00D24C46" w:rsidRDefault="00150720" w:rsidP="00AA5FEF">
      <w:pPr>
        <w:spacing w:after="0" w:line="240" w:lineRule="auto"/>
        <w:jc w:val="both"/>
        <w:rPr>
          <w:rFonts w:ascii="Arial" w:eastAsia="ZTR1C.tmp" w:hAnsi="Arial" w:cs="Arial"/>
          <w:lang w:val="es-ES" w:eastAsia="es-ES"/>
        </w:rPr>
      </w:pPr>
      <w:r w:rsidRPr="00631D9C">
        <w:rPr>
          <w:rFonts w:ascii="Arial" w:eastAsia="ZTR1C.tmp" w:hAnsi="Arial" w:cs="Arial"/>
          <w:lang w:val="es-ES" w:eastAsia="es-ES"/>
        </w:rPr>
        <w:t xml:space="preserve">Para mayor comprensión </w:t>
      </w:r>
      <w:r>
        <w:rPr>
          <w:rFonts w:ascii="Arial" w:eastAsia="ZTR1C.tmp" w:hAnsi="Arial" w:cs="Arial"/>
          <w:lang w:val="es-ES" w:eastAsia="es-ES"/>
        </w:rPr>
        <w:t xml:space="preserve">de </w:t>
      </w:r>
      <w:r w:rsidRPr="00631D9C">
        <w:rPr>
          <w:rFonts w:ascii="Arial" w:eastAsia="ZTR1C.tmp" w:hAnsi="Arial" w:cs="Arial"/>
          <w:lang w:val="es-ES" w:eastAsia="es-ES"/>
        </w:rPr>
        <w:t xml:space="preserve">la variación </w:t>
      </w:r>
      <w:r>
        <w:rPr>
          <w:rFonts w:ascii="Arial" w:eastAsia="ZTR1C.tmp" w:hAnsi="Arial" w:cs="Arial"/>
          <w:lang w:val="es-ES" w:eastAsia="es-ES"/>
        </w:rPr>
        <w:t>del 4,3%, a</w:t>
      </w:r>
      <w:r w:rsidRPr="00631D9C">
        <w:rPr>
          <w:rFonts w:ascii="Arial" w:eastAsia="ZTR1C.tmp" w:hAnsi="Arial" w:cs="Arial"/>
          <w:lang w:val="es-ES" w:eastAsia="es-ES"/>
        </w:rPr>
        <w:t xml:space="preserve"> continuación</w:t>
      </w:r>
      <w:r>
        <w:rPr>
          <w:rFonts w:ascii="Arial" w:eastAsia="ZTR1C.tmp" w:hAnsi="Arial" w:cs="Arial"/>
          <w:lang w:val="es-ES" w:eastAsia="es-ES"/>
        </w:rPr>
        <w:t>,</w:t>
      </w:r>
      <w:r w:rsidRPr="00631D9C">
        <w:rPr>
          <w:rFonts w:ascii="Arial" w:eastAsia="ZTR1C.tmp" w:hAnsi="Arial" w:cs="Arial"/>
          <w:lang w:val="es-ES" w:eastAsia="es-ES"/>
        </w:rPr>
        <w:t xml:space="preserve"> se presenta el detalle por la</w:t>
      </w:r>
      <w:r>
        <w:rPr>
          <w:rFonts w:ascii="Arial" w:eastAsia="ZTR1C.tmp" w:hAnsi="Arial" w:cs="Arial"/>
          <w:lang w:val="es-ES" w:eastAsia="es-ES"/>
        </w:rPr>
        <w:t>s</w:t>
      </w:r>
      <w:r w:rsidRPr="00631D9C">
        <w:rPr>
          <w:rFonts w:ascii="Arial" w:eastAsia="ZTR1C.tmp" w:hAnsi="Arial" w:cs="Arial"/>
          <w:lang w:val="es-ES" w:eastAsia="es-ES"/>
        </w:rPr>
        <w:t xml:space="preserve"> vigencia</w:t>
      </w:r>
      <w:r>
        <w:rPr>
          <w:rFonts w:ascii="Arial" w:eastAsia="ZTR1C.tmp" w:hAnsi="Arial" w:cs="Arial"/>
          <w:lang w:val="es-ES" w:eastAsia="es-ES"/>
        </w:rPr>
        <w:t>s</w:t>
      </w:r>
      <w:r w:rsidRPr="00631D9C">
        <w:rPr>
          <w:rFonts w:ascii="Arial" w:eastAsia="ZTR1C.tmp" w:hAnsi="Arial" w:cs="Arial"/>
          <w:lang w:val="es-ES" w:eastAsia="es-ES"/>
        </w:rPr>
        <w:t xml:space="preserve"> 2018 y 2019:</w:t>
      </w:r>
    </w:p>
    <w:tbl>
      <w:tblPr>
        <w:tblW w:w="8784" w:type="dxa"/>
        <w:tblCellMar>
          <w:left w:w="70" w:type="dxa"/>
          <w:right w:w="70" w:type="dxa"/>
        </w:tblCellMar>
        <w:tblLook w:val="04A0" w:firstRow="1" w:lastRow="0" w:firstColumn="1" w:lastColumn="0" w:noHBand="0" w:noVBand="1"/>
      </w:tblPr>
      <w:tblGrid>
        <w:gridCol w:w="2320"/>
        <w:gridCol w:w="1503"/>
        <w:gridCol w:w="1984"/>
        <w:gridCol w:w="1559"/>
        <w:gridCol w:w="1418"/>
      </w:tblGrid>
      <w:tr w:rsidR="00150720" w:rsidRPr="008F065C" w14:paraId="1F31E9F7" w14:textId="77777777" w:rsidTr="003D09FC">
        <w:trPr>
          <w:trHeight w:val="300"/>
        </w:trPr>
        <w:tc>
          <w:tcPr>
            <w:tcW w:w="232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620092BE" w14:textId="77777777" w:rsidR="00150720" w:rsidRPr="008F065C" w:rsidRDefault="00150720" w:rsidP="003D09FC">
            <w:pPr>
              <w:spacing w:after="0" w:line="240" w:lineRule="auto"/>
              <w:jc w:val="center"/>
              <w:rPr>
                <w:rFonts w:ascii="Arial" w:eastAsia="Times New Roman" w:hAnsi="Arial" w:cs="Arial"/>
                <w:color w:val="000000"/>
                <w:sz w:val="18"/>
                <w:szCs w:val="18"/>
                <w:lang w:eastAsia="es-CO"/>
              </w:rPr>
            </w:pPr>
            <w:r w:rsidRPr="008F065C">
              <w:rPr>
                <w:rFonts w:ascii="Arial" w:eastAsia="Times New Roman" w:hAnsi="Arial" w:cs="Arial"/>
                <w:color w:val="000000"/>
                <w:sz w:val="18"/>
                <w:szCs w:val="18"/>
                <w:lang w:eastAsia="es-CO"/>
              </w:rPr>
              <w:t>Concepto</w:t>
            </w:r>
          </w:p>
        </w:tc>
        <w:tc>
          <w:tcPr>
            <w:tcW w:w="1503" w:type="dxa"/>
            <w:tcBorders>
              <w:top w:val="single" w:sz="4" w:space="0" w:color="auto"/>
              <w:left w:val="nil"/>
              <w:bottom w:val="single" w:sz="4" w:space="0" w:color="auto"/>
              <w:right w:val="single" w:sz="4" w:space="0" w:color="auto"/>
            </w:tcBorders>
            <w:shd w:val="clear" w:color="000000" w:fill="DDEBF7"/>
            <w:noWrap/>
            <w:vAlign w:val="center"/>
            <w:hideMark/>
          </w:tcPr>
          <w:p w14:paraId="4B0A6388" w14:textId="77777777" w:rsidR="00150720" w:rsidRPr="008F065C" w:rsidRDefault="00150720" w:rsidP="003D09FC">
            <w:pPr>
              <w:spacing w:after="0" w:line="240" w:lineRule="auto"/>
              <w:jc w:val="center"/>
              <w:rPr>
                <w:rFonts w:ascii="Arial" w:eastAsia="Times New Roman" w:hAnsi="Arial" w:cs="Arial"/>
                <w:color w:val="000000"/>
                <w:sz w:val="18"/>
                <w:szCs w:val="18"/>
                <w:lang w:eastAsia="es-CO"/>
              </w:rPr>
            </w:pPr>
            <w:r w:rsidRPr="008F065C">
              <w:rPr>
                <w:rFonts w:ascii="Arial" w:eastAsia="Times New Roman" w:hAnsi="Arial" w:cs="Arial"/>
                <w:color w:val="000000"/>
                <w:sz w:val="18"/>
                <w:szCs w:val="18"/>
                <w:lang w:eastAsia="es-CO"/>
              </w:rPr>
              <w:t>2018</w:t>
            </w:r>
          </w:p>
        </w:tc>
        <w:tc>
          <w:tcPr>
            <w:tcW w:w="1984" w:type="dxa"/>
            <w:tcBorders>
              <w:top w:val="single" w:sz="4" w:space="0" w:color="auto"/>
              <w:left w:val="nil"/>
              <w:bottom w:val="single" w:sz="4" w:space="0" w:color="auto"/>
              <w:right w:val="single" w:sz="4" w:space="0" w:color="auto"/>
            </w:tcBorders>
            <w:shd w:val="clear" w:color="000000" w:fill="DDEBF7"/>
            <w:noWrap/>
            <w:vAlign w:val="center"/>
            <w:hideMark/>
          </w:tcPr>
          <w:p w14:paraId="68993072" w14:textId="77777777" w:rsidR="00150720" w:rsidRPr="008F065C" w:rsidRDefault="00150720" w:rsidP="003D09FC">
            <w:pPr>
              <w:spacing w:after="0" w:line="240" w:lineRule="auto"/>
              <w:jc w:val="center"/>
              <w:rPr>
                <w:rFonts w:ascii="Arial" w:eastAsia="Times New Roman" w:hAnsi="Arial" w:cs="Arial"/>
                <w:color w:val="000000"/>
                <w:sz w:val="18"/>
                <w:szCs w:val="18"/>
                <w:lang w:eastAsia="es-CO"/>
              </w:rPr>
            </w:pPr>
            <w:r w:rsidRPr="008F065C">
              <w:rPr>
                <w:rFonts w:ascii="Arial" w:eastAsia="Times New Roman" w:hAnsi="Arial" w:cs="Arial"/>
                <w:color w:val="000000"/>
                <w:sz w:val="18"/>
                <w:szCs w:val="18"/>
                <w:lang w:eastAsia="es-CO"/>
              </w:rPr>
              <w:t>2019</w:t>
            </w:r>
          </w:p>
        </w:tc>
        <w:tc>
          <w:tcPr>
            <w:tcW w:w="1559" w:type="dxa"/>
            <w:tcBorders>
              <w:top w:val="single" w:sz="4" w:space="0" w:color="auto"/>
              <w:left w:val="nil"/>
              <w:bottom w:val="single" w:sz="4" w:space="0" w:color="auto"/>
              <w:right w:val="single" w:sz="4" w:space="0" w:color="auto"/>
            </w:tcBorders>
            <w:shd w:val="clear" w:color="000000" w:fill="DDEBF7"/>
            <w:noWrap/>
            <w:vAlign w:val="center"/>
            <w:hideMark/>
          </w:tcPr>
          <w:p w14:paraId="57E46FA9" w14:textId="77777777" w:rsidR="00150720" w:rsidRPr="008F065C" w:rsidRDefault="00150720" w:rsidP="003D09FC">
            <w:pPr>
              <w:spacing w:after="0" w:line="240" w:lineRule="auto"/>
              <w:jc w:val="center"/>
              <w:rPr>
                <w:rFonts w:ascii="Arial" w:eastAsia="Times New Roman" w:hAnsi="Arial" w:cs="Arial"/>
                <w:color w:val="000000"/>
                <w:sz w:val="18"/>
                <w:szCs w:val="18"/>
                <w:lang w:eastAsia="es-CO"/>
              </w:rPr>
            </w:pPr>
            <w:r w:rsidRPr="008F065C">
              <w:rPr>
                <w:rFonts w:ascii="Arial" w:eastAsia="Times New Roman" w:hAnsi="Arial" w:cs="Arial"/>
                <w:color w:val="000000"/>
                <w:sz w:val="18"/>
                <w:szCs w:val="18"/>
                <w:lang w:eastAsia="es-CO"/>
              </w:rPr>
              <w:t xml:space="preserve">Variación </w:t>
            </w:r>
          </w:p>
        </w:tc>
        <w:tc>
          <w:tcPr>
            <w:tcW w:w="1418" w:type="dxa"/>
            <w:tcBorders>
              <w:top w:val="single" w:sz="4" w:space="0" w:color="auto"/>
              <w:left w:val="nil"/>
              <w:bottom w:val="single" w:sz="4" w:space="0" w:color="auto"/>
              <w:right w:val="single" w:sz="4" w:space="0" w:color="auto"/>
            </w:tcBorders>
            <w:shd w:val="clear" w:color="000000" w:fill="DDEBF7"/>
            <w:noWrap/>
            <w:vAlign w:val="bottom"/>
            <w:hideMark/>
          </w:tcPr>
          <w:p w14:paraId="719C95F6" w14:textId="77777777" w:rsidR="00150720" w:rsidRPr="008F065C" w:rsidRDefault="00150720" w:rsidP="003D09FC">
            <w:pPr>
              <w:spacing w:after="0" w:line="240" w:lineRule="auto"/>
              <w:jc w:val="center"/>
              <w:rPr>
                <w:rFonts w:ascii="Arial" w:eastAsia="Times New Roman" w:hAnsi="Arial" w:cs="Arial"/>
                <w:color w:val="000000"/>
                <w:sz w:val="18"/>
                <w:szCs w:val="18"/>
                <w:lang w:eastAsia="es-CO"/>
              </w:rPr>
            </w:pPr>
            <w:r w:rsidRPr="008F065C">
              <w:rPr>
                <w:rFonts w:ascii="Arial" w:eastAsia="Times New Roman" w:hAnsi="Arial" w:cs="Arial"/>
                <w:color w:val="000000"/>
                <w:sz w:val="18"/>
                <w:szCs w:val="18"/>
                <w:lang w:eastAsia="es-CO"/>
              </w:rPr>
              <w:t>Variación %</w:t>
            </w:r>
          </w:p>
        </w:tc>
      </w:tr>
      <w:tr w:rsidR="00150720" w:rsidRPr="008F065C" w14:paraId="391B1A07" w14:textId="77777777" w:rsidTr="003D09FC">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14:paraId="58E97C46" w14:textId="77777777" w:rsidR="00150720" w:rsidRPr="008F065C" w:rsidRDefault="00150720" w:rsidP="003D09FC">
            <w:pPr>
              <w:spacing w:after="0" w:line="240" w:lineRule="auto"/>
              <w:rPr>
                <w:rFonts w:ascii="Arial" w:eastAsia="Times New Roman" w:hAnsi="Arial" w:cs="Arial"/>
                <w:color w:val="000000"/>
                <w:sz w:val="18"/>
                <w:szCs w:val="18"/>
                <w:lang w:eastAsia="es-CO"/>
              </w:rPr>
            </w:pPr>
            <w:r w:rsidRPr="008F065C">
              <w:rPr>
                <w:rFonts w:ascii="Arial" w:eastAsia="Times New Roman" w:hAnsi="Arial" w:cs="Arial"/>
                <w:color w:val="000000"/>
                <w:sz w:val="18"/>
                <w:szCs w:val="18"/>
                <w:lang w:eastAsia="es-CO"/>
              </w:rPr>
              <w:t>Recargos nocturnos</w:t>
            </w:r>
          </w:p>
        </w:tc>
        <w:tc>
          <w:tcPr>
            <w:tcW w:w="1503" w:type="dxa"/>
            <w:tcBorders>
              <w:top w:val="nil"/>
              <w:left w:val="nil"/>
              <w:bottom w:val="single" w:sz="4" w:space="0" w:color="auto"/>
              <w:right w:val="single" w:sz="4" w:space="0" w:color="auto"/>
            </w:tcBorders>
            <w:shd w:val="clear" w:color="auto" w:fill="auto"/>
            <w:noWrap/>
            <w:vAlign w:val="center"/>
            <w:hideMark/>
          </w:tcPr>
          <w:p w14:paraId="10517794" w14:textId="77777777" w:rsidR="00150720" w:rsidRPr="008F065C" w:rsidRDefault="00150720" w:rsidP="003D09FC">
            <w:pPr>
              <w:spacing w:after="0" w:line="240" w:lineRule="auto"/>
              <w:jc w:val="right"/>
              <w:rPr>
                <w:rFonts w:ascii="Arial" w:eastAsia="Times New Roman" w:hAnsi="Arial" w:cs="Arial"/>
                <w:color w:val="000000"/>
                <w:sz w:val="18"/>
                <w:szCs w:val="18"/>
                <w:lang w:eastAsia="es-CO"/>
              </w:rPr>
            </w:pPr>
            <w:r w:rsidRPr="008F065C">
              <w:rPr>
                <w:rFonts w:ascii="Arial" w:eastAsia="Times New Roman" w:hAnsi="Arial" w:cs="Arial"/>
                <w:color w:val="000000"/>
                <w:sz w:val="18"/>
                <w:szCs w:val="18"/>
                <w:lang w:eastAsia="es-CO"/>
              </w:rPr>
              <w:t>$ 328.651.850</w:t>
            </w:r>
          </w:p>
        </w:tc>
        <w:tc>
          <w:tcPr>
            <w:tcW w:w="1984" w:type="dxa"/>
            <w:tcBorders>
              <w:top w:val="nil"/>
              <w:left w:val="nil"/>
              <w:bottom w:val="single" w:sz="4" w:space="0" w:color="auto"/>
              <w:right w:val="single" w:sz="4" w:space="0" w:color="auto"/>
            </w:tcBorders>
            <w:shd w:val="clear" w:color="auto" w:fill="auto"/>
            <w:noWrap/>
            <w:vAlign w:val="center"/>
            <w:hideMark/>
          </w:tcPr>
          <w:p w14:paraId="20651CB1" w14:textId="77777777" w:rsidR="00150720" w:rsidRPr="008F065C" w:rsidRDefault="00150720" w:rsidP="003D09FC">
            <w:pPr>
              <w:spacing w:after="0" w:line="240" w:lineRule="auto"/>
              <w:jc w:val="right"/>
              <w:rPr>
                <w:rFonts w:ascii="Arial" w:eastAsia="Times New Roman" w:hAnsi="Arial" w:cs="Arial"/>
                <w:color w:val="000000"/>
                <w:sz w:val="18"/>
                <w:szCs w:val="18"/>
                <w:lang w:eastAsia="es-CO"/>
              </w:rPr>
            </w:pPr>
            <w:r w:rsidRPr="008F065C">
              <w:rPr>
                <w:rFonts w:ascii="Arial" w:eastAsia="Times New Roman" w:hAnsi="Arial" w:cs="Arial"/>
                <w:color w:val="000000"/>
                <w:sz w:val="18"/>
                <w:szCs w:val="18"/>
                <w:lang w:eastAsia="es-CO"/>
              </w:rPr>
              <w:t>$ 332.301.527</w:t>
            </w:r>
          </w:p>
        </w:tc>
        <w:tc>
          <w:tcPr>
            <w:tcW w:w="1559" w:type="dxa"/>
            <w:tcBorders>
              <w:top w:val="nil"/>
              <w:left w:val="nil"/>
              <w:bottom w:val="single" w:sz="4" w:space="0" w:color="auto"/>
              <w:right w:val="single" w:sz="4" w:space="0" w:color="auto"/>
            </w:tcBorders>
            <w:shd w:val="clear" w:color="auto" w:fill="auto"/>
            <w:noWrap/>
            <w:vAlign w:val="center"/>
            <w:hideMark/>
          </w:tcPr>
          <w:p w14:paraId="620A876B" w14:textId="77777777" w:rsidR="00150720" w:rsidRPr="008F065C" w:rsidRDefault="00150720" w:rsidP="003D09FC">
            <w:pPr>
              <w:spacing w:after="0" w:line="240" w:lineRule="auto"/>
              <w:jc w:val="right"/>
              <w:rPr>
                <w:rFonts w:ascii="Arial" w:eastAsia="Times New Roman" w:hAnsi="Arial" w:cs="Arial"/>
                <w:color w:val="000000"/>
                <w:sz w:val="18"/>
                <w:szCs w:val="18"/>
                <w:lang w:eastAsia="es-CO"/>
              </w:rPr>
            </w:pPr>
            <w:r w:rsidRPr="008F065C">
              <w:rPr>
                <w:rFonts w:ascii="Arial" w:eastAsia="Times New Roman" w:hAnsi="Arial" w:cs="Arial"/>
                <w:color w:val="000000"/>
                <w:sz w:val="18"/>
                <w:szCs w:val="18"/>
                <w:lang w:eastAsia="es-CO"/>
              </w:rPr>
              <w:t>$ 3.649.677</w:t>
            </w:r>
          </w:p>
        </w:tc>
        <w:tc>
          <w:tcPr>
            <w:tcW w:w="1418" w:type="dxa"/>
            <w:tcBorders>
              <w:top w:val="nil"/>
              <w:left w:val="nil"/>
              <w:bottom w:val="single" w:sz="4" w:space="0" w:color="auto"/>
              <w:right w:val="single" w:sz="4" w:space="0" w:color="auto"/>
            </w:tcBorders>
            <w:shd w:val="clear" w:color="auto" w:fill="auto"/>
            <w:noWrap/>
            <w:vAlign w:val="center"/>
            <w:hideMark/>
          </w:tcPr>
          <w:p w14:paraId="48F9FAE6" w14:textId="77777777" w:rsidR="00150720" w:rsidRPr="008F065C" w:rsidRDefault="00150720" w:rsidP="003D09FC">
            <w:pPr>
              <w:spacing w:after="0" w:line="240" w:lineRule="auto"/>
              <w:jc w:val="center"/>
              <w:rPr>
                <w:rFonts w:ascii="Arial" w:eastAsia="Times New Roman" w:hAnsi="Arial" w:cs="Arial"/>
                <w:color w:val="000000"/>
                <w:sz w:val="18"/>
                <w:szCs w:val="18"/>
                <w:lang w:eastAsia="es-CO"/>
              </w:rPr>
            </w:pPr>
            <w:r w:rsidRPr="008F065C">
              <w:rPr>
                <w:rFonts w:ascii="Arial" w:eastAsia="Times New Roman" w:hAnsi="Arial" w:cs="Arial"/>
                <w:color w:val="000000"/>
                <w:sz w:val="18"/>
                <w:szCs w:val="18"/>
                <w:lang w:eastAsia="es-CO"/>
              </w:rPr>
              <w:t>1,1%</w:t>
            </w:r>
          </w:p>
        </w:tc>
      </w:tr>
      <w:tr w:rsidR="00150720" w:rsidRPr="008F065C" w14:paraId="1298798C" w14:textId="77777777" w:rsidTr="003D09FC">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14:paraId="5FC25B87" w14:textId="77777777" w:rsidR="00150720" w:rsidRPr="008F065C" w:rsidRDefault="00150720" w:rsidP="003D09FC">
            <w:pPr>
              <w:spacing w:after="0" w:line="240" w:lineRule="auto"/>
              <w:rPr>
                <w:rFonts w:ascii="Arial" w:eastAsia="Times New Roman" w:hAnsi="Arial" w:cs="Arial"/>
                <w:color w:val="000000"/>
                <w:sz w:val="18"/>
                <w:szCs w:val="18"/>
                <w:lang w:eastAsia="es-CO"/>
              </w:rPr>
            </w:pPr>
            <w:r w:rsidRPr="008F065C">
              <w:rPr>
                <w:rFonts w:ascii="Arial" w:eastAsia="Times New Roman" w:hAnsi="Arial" w:cs="Arial"/>
                <w:color w:val="000000"/>
                <w:sz w:val="18"/>
                <w:szCs w:val="18"/>
                <w:lang w:eastAsia="es-CO"/>
              </w:rPr>
              <w:t>Dominicales</w:t>
            </w:r>
          </w:p>
        </w:tc>
        <w:tc>
          <w:tcPr>
            <w:tcW w:w="1503" w:type="dxa"/>
            <w:tcBorders>
              <w:top w:val="nil"/>
              <w:left w:val="nil"/>
              <w:bottom w:val="single" w:sz="4" w:space="0" w:color="auto"/>
              <w:right w:val="single" w:sz="4" w:space="0" w:color="auto"/>
            </w:tcBorders>
            <w:shd w:val="clear" w:color="auto" w:fill="auto"/>
            <w:noWrap/>
            <w:vAlign w:val="center"/>
            <w:hideMark/>
          </w:tcPr>
          <w:p w14:paraId="3E3E33D8" w14:textId="77777777" w:rsidR="00150720" w:rsidRPr="008F065C" w:rsidRDefault="00150720" w:rsidP="003D09FC">
            <w:pPr>
              <w:spacing w:after="0" w:line="240" w:lineRule="auto"/>
              <w:jc w:val="right"/>
              <w:rPr>
                <w:rFonts w:ascii="Arial" w:eastAsia="Times New Roman" w:hAnsi="Arial" w:cs="Arial"/>
                <w:color w:val="000000"/>
                <w:sz w:val="18"/>
                <w:szCs w:val="18"/>
                <w:lang w:eastAsia="es-CO"/>
              </w:rPr>
            </w:pPr>
            <w:r w:rsidRPr="008F065C">
              <w:rPr>
                <w:rFonts w:ascii="Arial" w:eastAsia="Times New Roman" w:hAnsi="Arial" w:cs="Arial"/>
                <w:color w:val="000000"/>
                <w:sz w:val="18"/>
                <w:szCs w:val="18"/>
                <w:lang w:eastAsia="es-CO"/>
              </w:rPr>
              <w:t>$ 653.280.168</w:t>
            </w:r>
          </w:p>
        </w:tc>
        <w:tc>
          <w:tcPr>
            <w:tcW w:w="1984" w:type="dxa"/>
            <w:tcBorders>
              <w:top w:val="nil"/>
              <w:left w:val="nil"/>
              <w:bottom w:val="single" w:sz="4" w:space="0" w:color="auto"/>
              <w:right w:val="single" w:sz="4" w:space="0" w:color="auto"/>
            </w:tcBorders>
            <w:shd w:val="clear" w:color="auto" w:fill="auto"/>
            <w:noWrap/>
            <w:vAlign w:val="center"/>
            <w:hideMark/>
          </w:tcPr>
          <w:p w14:paraId="7357AB39" w14:textId="77777777" w:rsidR="00150720" w:rsidRPr="008F065C" w:rsidRDefault="00150720" w:rsidP="003D09FC">
            <w:pPr>
              <w:spacing w:after="0" w:line="240" w:lineRule="auto"/>
              <w:jc w:val="right"/>
              <w:rPr>
                <w:rFonts w:ascii="Arial" w:eastAsia="Times New Roman" w:hAnsi="Arial" w:cs="Arial"/>
                <w:color w:val="000000"/>
                <w:sz w:val="18"/>
                <w:szCs w:val="18"/>
                <w:lang w:eastAsia="es-CO"/>
              </w:rPr>
            </w:pPr>
            <w:r w:rsidRPr="008F065C">
              <w:rPr>
                <w:rFonts w:ascii="Arial" w:eastAsia="Times New Roman" w:hAnsi="Arial" w:cs="Arial"/>
                <w:color w:val="000000"/>
                <w:sz w:val="18"/>
                <w:szCs w:val="18"/>
                <w:lang w:eastAsia="es-CO"/>
              </w:rPr>
              <w:t>$ 688.562.372</w:t>
            </w:r>
          </w:p>
        </w:tc>
        <w:tc>
          <w:tcPr>
            <w:tcW w:w="1559" w:type="dxa"/>
            <w:tcBorders>
              <w:top w:val="nil"/>
              <w:left w:val="nil"/>
              <w:bottom w:val="single" w:sz="4" w:space="0" w:color="auto"/>
              <w:right w:val="single" w:sz="4" w:space="0" w:color="auto"/>
            </w:tcBorders>
            <w:shd w:val="clear" w:color="auto" w:fill="auto"/>
            <w:noWrap/>
            <w:vAlign w:val="center"/>
            <w:hideMark/>
          </w:tcPr>
          <w:p w14:paraId="0550AE09" w14:textId="77777777" w:rsidR="00150720" w:rsidRPr="008F065C" w:rsidRDefault="00150720" w:rsidP="003D09FC">
            <w:pPr>
              <w:spacing w:after="0" w:line="240" w:lineRule="auto"/>
              <w:jc w:val="right"/>
              <w:rPr>
                <w:rFonts w:ascii="Arial" w:eastAsia="Times New Roman" w:hAnsi="Arial" w:cs="Arial"/>
                <w:color w:val="000000"/>
                <w:sz w:val="18"/>
                <w:szCs w:val="18"/>
                <w:lang w:eastAsia="es-CO"/>
              </w:rPr>
            </w:pPr>
            <w:r w:rsidRPr="008F065C">
              <w:rPr>
                <w:rFonts w:ascii="Arial" w:eastAsia="Times New Roman" w:hAnsi="Arial" w:cs="Arial"/>
                <w:color w:val="000000"/>
                <w:sz w:val="18"/>
                <w:szCs w:val="18"/>
                <w:lang w:eastAsia="es-CO"/>
              </w:rPr>
              <w:t>$ 35.282.204</w:t>
            </w:r>
          </w:p>
        </w:tc>
        <w:tc>
          <w:tcPr>
            <w:tcW w:w="1418" w:type="dxa"/>
            <w:tcBorders>
              <w:top w:val="nil"/>
              <w:left w:val="nil"/>
              <w:bottom w:val="single" w:sz="4" w:space="0" w:color="auto"/>
              <w:right w:val="single" w:sz="4" w:space="0" w:color="auto"/>
            </w:tcBorders>
            <w:shd w:val="clear" w:color="auto" w:fill="auto"/>
            <w:noWrap/>
            <w:vAlign w:val="center"/>
            <w:hideMark/>
          </w:tcPr>
          <w:p w14:paraId="03313A5B" w14:textId="77777777" w:rsidR="00150720" w:rsidRPr="008F065C" w:rsidRDefault="00150720" w:rsidP="003D09FC">
            <w:pPr>
              <w:spacing w:after="0" w:line="240" w:lineRule="auto"/>
              <w:jc w:val="center"/>
              <w:rPr>
                <w:rFonts w:ascii="Arial" w:eastAsia="Times New Roman" w:hAnsi="Arial" w:cs="Arial"/>
                <w:color w:val="000000"/>
                <w:sz w:val="18"/>
                <w:szCs w:val="18"/>
                <w:lang w:eastAsia="es-CO"/>
              </w:rPr>
            </w:pPr>
            <w:r w:rsidRPr="008F065C">
              <w:rPr>
                <w:rFonts w:ascii="Arial" w:eastAsia="Times New Roman" w:hAnsi="Arial" w:cs="Arial"/>
                <w:color w:val="000000"/>
                <w:sz w:val="18"/>
                <w:szCs w:val="18"/>
                <w:lang w:eastAsia="es-CO"/>
              </w:rPr>
              <w:t>5,4%</w:t>
            </w:r>
          </w:p>
        </w:tc>
      </w:tr>
      <w:tr w:rsidR="00150720" w:rsidRPr="008F065C" w14:paraId="6666873E" w14:textId="77777777" w:rsidTr="003D09FC">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14:paraId="7E7BA415" w14:textId="77777777" w:rsidR="00150720" w:rsidRPr="008F065C" w:rsidRDefault="00150720" w:rsidP="003D09FC">
            <w:pPr>
              <w:spacing w:after="0" w:line="240" w:lineRule="auto"/>
              <w:rPr>
                <w:rFonts w:ascii="Arial" w:eastAsia="Times New Roman" w:hAnsi="Arial" w:cs="Arial"/>
                <w:color w:val="000000"/>
                <w:sz w:val="18"/>
                <w:szCs w:val="18"/>
                <w:lang w:eastAsia="es-CO"/>
              </w:rPr>
            </w:pPr>
            <w:r w:rsidRPr="008F065C">
              <w:rPr>
                <w:rFonts w:ascii="Arial" w:eastAsia="Times New Roman" w:hAnsi="Arial" w:cs="Arial"/>
                <w:color w:val="000000"/>
                <w:sz w:val="18"/>
                <w:szCs w:val="18"/>
                <w:lang w:eastAsia="es-CO"/>
              </w:rPr>
              <w:t>Horas extras</w:t>
            </w:r>
          </w:p>
        </w:tc>
        <w:tc>
          <w:tcPr>
            <w:tcW w:w="1503" w:type="dxa"/>
            <w:tcBorders>
              <w:top w:val="nil"/>
              <w:left w:val="nil"/>
              <w:bottom w:val="single" w:sz="4" w:space="0" w:color="auto"/>
              <w:right w:val="single" w:sz="4" w:space="0" w:color="auto"/>
            </w:tcBorders>
            <w:shd w:val="clear" w:color="auto" w:fill="auto"/>
            <w:noWrap/>
            <w:vAlign w:val="center"/>
            <w:hideMark/>
          </w:tcPr>
          <w:p w14:paraId="6852C19F" w14:textId="77777777" w:rsidR="00150720" w:rsidRPr="008F065C" w:rsidRDefault="00150720" w:rsidP="003D09FC">
            <w:pPr>
              <w:spacing w:after="0" w:line="240" w:lineRule="auto"/>
              <w:jc w:val="right"/>
              <w:rPr>
                <w:rFonts w:ascii="Arial" w:eastAsia="Times New Roman" w:hAnsi="Arial" w:cs="Arial"/>
                <w:color w:val="000000"/>
                <w:sz w:val="18"/>
                <w:szCs w:val="18"/>
                <w:lang w:eastAsia="es-CO"/>
              </w:rPr>
            </w:pPr>
            <w:r w:rsidRPr="008F065C">
              <w:rPr>
                <w:rFonts w:ascii="Arial" w:eastAsia="Times New Roman" w:hAnsi="Arial" w:cs="Arial"/>
                <w:color w:val="000000"/>
                <w:sz w:val="18"/>
                <w:szCs w:val="18"/>
                <w:lang w:eastAsia="es-CO"/>
              </w:rPr>
              <w:t>$ 6.590.333</w:t>
            </w:r>
          </w:p>
        </w:tc>
        <w:tc>
          <w:tcPr>
            <w:tcW w:w="1984" w:type="dxa"/>
            <w:tcBorders>
              <w:top w:val="nil"/>
              <w:left w:val="nil"/>
              <w:bottom w:val="single" w:sz="4" w:space="0" w:color="auto"/>
              <w:right w:val="single" w:sz="4" w:space="0" w:color="auto"/>
            </w:tcBorders>
            <w:shd w:val="clear" w:color="auto" w:fill="auto"/>
            <w:noWrap/>
            <w:vAlign w:val="center"/>
            <w:hideMark/>
          </w:tcPr>
          <w:p w14:paraId="49DAE4AD" w14:textId="77777777" w:rsidR="00150720" w:rsidRPr="008F065C" w:rsidRDefault="00150720" w:rsidP="003D09FC">
            <w:pPr>
              <w:spacing w:after="0" w:line="240" w:lineRule="auto"/>
              <w:jc w:val="right"/>
              <w:rPr>
                <w:rFonts w:ascii="Arial" w:eastAsia="Times New Roman" w:hAnsi="Arial" w:cs="Arial"/>
                <w:color w:val="000000"/>
                <w:sz w:val="18"/>
                <w:szCs w:val="18"/>
                <w:lang w:eastAsia="es-CO"/>
              </w:rPr>
            </w:pPr>
            <w:r w:rsidRPr="008F065C">
              <w:rPr>
                <w:rFonts w:ascii="Arial" w:eastAsia="Times New Roman" w:hAnsi="Arial" w:cs="Arial"/>
                <w:color w:val="000000"/>
                <w:sz w:val="18"/>
                <w:szCs w:val="18"/>
                <w:lang w:eastAsia="es-CO"/>
              </w:rPr>
              <w:t>$ 9.786.796</w:t>
            </w:r>
          </w:p>
        </w:tc>
        <w:tc>
          <w:tcPr>
            <w:tcW w:w="1559" w:type="dxa"/>
            <w:tcBorders>
              <w:top w:val="nil"/>
              <w:left w:val="nil"/>
              <w:bottom w:val="single" w:sz="4" w:space="0" w:color="auto"/>
              <w:right w:val="single" w:sz="4" w:space="0" w:color="auto"/>
            </w:tcBorders>
            <w:shd w:val="clear" w:color="auto" w:fill="auto"/>
            <w:noWrap/>
            <w:vAlign w:val="center"/>
            <w:hideMark/>
          </w:tcPr>
          <w:p w14:paraId="6D839A9C" w14:textId="77777777" w:rsidR="00150720" w:rsidRPr="008F065C" w:rsidRDefault="00150720" w:rsidP="003D09FC">
            <w:pPr>
              <w:spacing w:after="0" w:line="240" w:lineRule="auto"/>
              <w:jc w:val="right"/>
              <w:rPr>
                <w:rFonts w:ascii="Arial" w:eastAsia="Times New Roman" w:hAnsi="Arial" w:cs="Arial"/>
                <w:color w:val="000000"/>
                <w:sz w:val="18"/>
                <w:szCs w:val="18"/>
                <w:lang w:eastAsia="es-CO"/>
              </w:rPr>
            </w:pPr>
            <w:r w:rsidRPr="008F065C">
              <w:rPr>
                <w:rFonts w:ascii="Arial" w:eastAsia="Times New Roman" w:hAnsi="Arial" w:cs="Arial"/>
                <w:color w:val="000000"/>
                <w:sz w:val="18"/>
                <w:szCs w:val="18"/>
                <w:lang w:eastAsia="es-CO"/>
              </w:rPr>
              <w:t>$ 3.196.463</w:t>
            </w:r>
          </w:p>
        </w:tc>
        <w:tc>
          <w:tcPr>
            <w:tcW w:w="1418" w:type="dxa"/>
            <w:tcBorders>
              <w:top w:val="nil"/>
              <w:left w:val="nil"/>
              <w:bottom w:val="single" w:sz="4" w:space="0" w:color="auto"/>
              <w:right w:val="single" w:sz="4" w:space="0" w:color="auto"/>
            </w:tcBorders>
            <w:shd w:val="clear" w:color="auto" w:fill="auto"/>
            <w:noWrap/>
            <w:vAlign w:val="center"/>
            <w:hideMark/>
          </w:tcPr>
          <w:p w14:paraId="6CCF43BC" w14:textId="77777777" w:rsidR="00150720" w:rsidRPr="008F065C" w:rsidRDefault="00150720" w:rsidP="003D09FC">
            <w:pPr>
              <w:spacing w:after="0" w:line="240" w:lineRule="auto"/>
              <w:jc w:val="center"/>
              <w:rPr>
                <w:rFonts w:ascii="Arial" w:eastAsia="Times New Roman" w:hAnsi="Arial" w:cs="Arial"/>
                <w:color w:val="000000"/>
                <w:sz w:val="18"/>
                <w:szCs w:val="18"/>
                <w:lang w:eastAsia="es-CO"/>
              </w:rPr>
            </w:pPr>
            <w:r w:rsidRPr="008F065C">
              <w:rPr>
                <w:rFonts w:ascii="Arial" w:eastAsia="Times New Roman" w:hAnsi="Arial" w:cs="Arial"/>
                <w:color w:val="000000"/>
                <w:sz w:val="18"/>
                <w:szCs w:val="18"/>
                <w:lang w:eastAsia="es-CO"/>
              </w:rPr>
              <w:t>48,5%</w:t>
            </w:r>
          </w:p>
        </w:tc>
      </w:tr>
      <w:tr w:rsidR="00150720" w:rsidRPr="008F065C" w14:paraId="1AA1AA74" w14:textId="77777777" w:rsidTr="003D09FC">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14:paraId="065F50C9" w14:textId="77777777" w:rsidR="00150720" w:rsidRPr="008F065C" w:rsidRDefault="00150720" w:rsidP="003D09FC">
            <w:pPr>
              <w:spacing w:after="0" w:line="240" w:lineRule="auto"/>
              <w:rPr>
                <w:rFonts w:ascii="Arial" w:eastAsia="Times New Roman" w:hAnsi="Arial" w:cs="Arial"/>
                <w:color w:val="000000"/>
                <w:sz w:val="18"/>
                <w:szCs w:val="18"/>
                <w:lang w:eastAsia="es-CO"/>
              </w:rPr>
            </w:pPr>
            <w:r w:rsidRPr="008F065C">
              <w:rPr>
                <w:rFonts w:ascii="Arial" w:eastAsia="Times New Roman" w:hAnsi="Arial" w:cs="Arial"/>
                <w:color w:val="000000"/>
                <w:sz w:val="18"/>
                <w:szCs w:val="18"/>
                <w:lang w:eastAsia="es-CO"/>
              </w:rPr>
              <w:t>Totales</w:t>
            </w:r>
          </w:p>
        </w:tc>
        <w:tc>
          <w:tcPr>
            <w:tcW w:w="1503" w:type="dxa"/>
            <w:tcBorders>
              <w:top w:val="nil"/>
              <w:left w:val="nil"/>
              <w:bottom w:val="single" w:sz="4" w:space="0" w:color="auto"/>
              <w:right w:val="single" w:sz="4" w:space="0" w:color="auto"/>
            </w:tcBorders>
            <w:shd w:val="clear" w:color="auto" w:fill="auto"/>
            <w:noWrap/>
            <w:vAlign w:val="center"/>
            <w:hideMark/>
          </w:tcPr>
          <w:p w14:paraId="11AADAC8" w14:textId="77777777" w:rsidR="00150720" w:rsidRPr="008F065C" w:rsidRDefault="00150720" w:rsidP="003D09FC">
            <w:pPr>
              <w:spacing w:after="0" w:line="240" w:lineRule="auto"/>
              <w:jc w:val="right"/>
              <w:rPr>
                <w:rFonts w:ascii="Arial" w:eastAsia="Times New Roman" w:hAnsi="Arial" w:cs="Arial"/>
                <w:color w:val="000000"/>
                <w:sz w:val="18"/>
                <w:szCs w:val="18"/>
                <w:lang w:eastAsia="es-CO"/>
              </w:rPr>
            </w:pPr>
            <w:r w:rsidRPr="008F065C">
              <w:rPr>
                <w:rFonts w:ascii="Arial" w:eastAsia="Times New Roman" w:hAnsi="Arial" w:cs="Arial"/>
                <w:color w:val="000000"/>
                <w:sz w:val="18"/>
                <w:szCs w:val="18"/>
                <w:lang w:eastAsia="es-CO"/>
              </w:rPr>
              <w:t>$ 988.522.351</w:t>
            </w:r>
          </w:p>
        </w:tc>
        <w:tc>
          <w:tcPr>
            <w:tcW w:w="1984" w:type="dxa"/>
            <w:tcBorders>
              <w:top w:val="nil"/>
              <w:left w:val="nil"/>
              <w:bottom w:val="single" w:sz="4" w:space="0" w:color="auto"/>
              <w:right w:val="single" w:sz="4" w:space="0" w:color="auto"/>
            </w:tcBorders>
            <w:shd w:val="clear" w:color="auto" w:fill="auto"/>
            <w:noWrap/>
            <w:vAlign w:val="center"/>
            <w:hideMark/>
          </w:tcPr>
          <w:p w14:paraId="6297E121" w14:textId="77777777" w:rsidR="00150720" w:rsidRPr="008F065C" w:rsidRDefault="00150720" w:rsidP="003D09FC">
            <w:pPr>
              <w:spacing w:after="0" w:line="240" w:lineRule="auto"/>
              <w:jc w:val="right"/>
              <w:rPr>
                <w:rFonts w:ascii="Arial" w:eastAsia="Times New Roman" w:hAnsi="Arial" w:cs="Arial"/>
                <w:color w:val="000000"/>
                <w:sz w:val="18"/>
                <w:szCs w:val="18"/>
                <w:lang w:eastAsia="es-CO"/>
              </w:rPr>
            </w:pPr>
            <w:r w:rsidRPr="008F065C">
              <w:rPr>
                <w:rFonts w:ascii="Arial" w:eastAsia="Times New Roman" w:hAnsi="Arial" w:cs="Arial"/>
                <w:color w:val="000000"/>
                <w:sz w:val="18"/>
                <w:szCs w:val="18"/>
                <w:lang w:eastAsia="es-CO"/>
              </w:rPr>
              <w:t>$ 1.030.650.695</w:t>
            </w:r>
          </w:p>
        </w:tc>
        <w:tc>
          <w:tcPr>
            <w:tcW w:w="1559" w:type="dxa"/>
            <w:tcBorders>
              <w:top w:val="nil"/>
              <w:left w:val="nil"/>
              <w:bottom w:val="single" w:sz="4" w:space="0" w:color="auto"/>
              <w:right w:val="single" w:sz="4" w:space="0" w:color="auto"/>
            </w:tcBorders>
            <w:shd w:val="clear" w:color="auto" w:fill="auto"/>
            <w:noWrap/>
            <w:vAlign w:val="center"/>
            <w:hideMark/>
          </w:tcPr>
          <w:p w14:paraId="77A48AD9" w14:textId="77777777" w:rsidR="00150720" w:rsidRPr="008F065C" w:rsidRDefault="00150720" w:rsidP="003D09FC">
            <w:pPr>
              <w:spacing w:after="0" w:line="240" w:lineRule="auto"/>
              <w:jc w:val="right"/>
              <w:rPr>
                <w:rFonts w:ascii="Arial" w:eastAsia="Times New Roman" w:hAnsi="Arial" w:cs="Arial"/>
                <w:color w:val="000000"/>
                <w:sz w:val="18"/>
                <w:szCs w:val="18"/>
                <w:lang w:eastAsia="es-CO"/>
              </w:rPr>
            </w:pPr>
            <w:r w:rsidRPr="008F065C">
              <w:rPr>
                <w:rFonts w:ascii="Arial" w:eastAsia="Times New Roman" w:hAnsi="Arial" w:cs="Arial"/>
                <w:color w:val="000000"/>
                <w:sz w:val="18"/>
                <w:szCs w:val="18"/>
                <w:lang w:eastAsia="es-CO"/>
              </w:rPr>
              <w:t>$ 42.128.344</w:t>
            </w:r>
          </w:p>
        </w:tc>
        <w:tc>
          <w:tcPr>
            <w:tcW w:w="1418" w:type="dxa"/>
            <w:tcBorders>
              <w:top w:val="nil"/>
              <w:left w:val="nil"/>
              <w:bottom w:val="single" w:sz="4" w:space="0" w:color="auto"/>
              <w:right w:val="single" w:sz="4" w:space="0" w:color="auto"/>
            </w:tcBorders>
            <w:shd w:val="clear" w:color="auto" w:fill="auto"/>
            <w:noWrap/>
            <w:vAlign w:val="center"/>
            <w:hideMark/>
          </w:tcPr>
          <w:p w14:paraId="7E6F9B31" w14:textId="77777777" w:rsidR="00150720" w:rsidRPr="008F065C" w:rsidRDefault="00150720" w:rsidP="003D09FC">
            <w:pPr>
              <w:spacing w:after="0" w:line="240" w:lineRule="auto"/>
              <w:jc w:val="center"/>
              <w:rPr>
                <w:rFonts w:ascii="Arial" w:eastAsia="Times New Roman" w:hAnsi="Arial" w:cs="Arial"/>
                <w:color w:val="000000"/>
                <w:sz w:val="18"/>
                <w:szCs w:val="18"/>
                <w:lang w:eastAsia="es-CO"/>
              </w:rPr>
            </w:pPr>
            <w:r w:rsidRPr="008F065C">
              <w:rPr>
                <w:rFonts w:ascii="Arial" w:eastAsia="Times New Roman" w:hAnsi="Arial" w:cs="Arial"/>
                <w:color w:val="000000"/>
                <w:sz w:val="18"/>
                <w:szCs w:val="18"/>
                <w:lang w:eastAsia="es-CO"/>
              </w:rPr>
              <w:t>4,3%</w:t>
            </w:r>
          </w:p>
        </w:tc>
      </w:tr>
    </w:tbl>
    <w:p w14:paraId="4714DD29" w14:textId="77777777" w:rsidR="00150720" w:rsidRDefault="00150720" w:rsidP="00150720">
      <w:pPr>
        <w:spacing w:after="0" w:line="240" w:lineRule="auto"/>
        <w:rPr>
          <w:rFonts w:ascii="Arial" w:eastAsia="ZTR1C.tmp" w:hAnsi="Arial" w:cs="Arial"/>
          <w:lang w:val="es-ES" w:eastAsia="es-ES"/>
        </w:rPr>
      </w:pPr>
    </w:p>
    <w:p w14:paraId="24BCB96B" w14:textId="01D44F54" w:rsidR="00872ECF" w:rsidRDefault="00FC7651" w:rsidP="008F065C">
      <w:pPr>
        <w:spacing w:after="0" w:line="240" w:lineRule="auto"/>
        <w:jc w:val="both"/>
        <w:rPr>
          <w:rFonts w:ascii="Arial" w:eastAsia="ZTR1C.tmp" w:hAnsi="Arial" w:cs="Arial"/>
          <w:lang w:val="es-ES" w:eastAsia="es-ES"/>
        </w:rPr>
      </w:pPr>
      <w:r>
        <w:rPr>
          <w:rFonts w:ascii="Arial" w:eastAsia="ZTR1C.tmp" w:hAnsi="Arial" w:cs="Arial"/>
          <w:lang w:val="es-ES" w:eastAsia="es-ES"/>
        </w:rPr>
        <w:t xml:space="preserve">En Transmilenio S.A., las </w:t>
      </w:r>
      <w:r w:rsidR="005E01C4">
        <w:rPr>
          <w:rFonts w:ascii="Arial" w:eastAsia="ZTR1C.tmp" w:hAnsi="Arial" w:cs="Arial"/>
          <w:lang w:val="es-ES" w:eastAsia="es-ES"/>
        </w:rPr>
        <w:t>h</w:t>
      </w:r>
      <w:r>
        <w:rPr>
          <w:rFonts w:ascii="Arial" w:eastAsia="ZTR1C.tmp" w:hAnsi="Arial" w:cs="Arial"/>
          <w:lang w:val="es-ES" w:eastAsia="es-ES"/>
        </w:rPr>
        <w:t xml:space="preserve">oras extras se aprueban </w:t>
      </w:r>
      <w:r w:rsidRPr="00FC7651">
        <w:rPr>
          <w:rFonts w:ascii="Arial" w:eastAsia="ZTR1C.tmp" w:hAnsi="Arial" w:cs="Arial"/>
          <w:lang w:val="es-ES" w:eastAsia="es-ES"/>
        </w:rPr>
        <w:t xml:space="preserve">por necesidades expresas del servicio </w:t>
      </w:r>
      <w:r w:rsidR="005E01C4">
        <w:rPr>
          <w:rFonts w:ascii="Arial" w:eastAsia="ZTR1C.tmp" w:hAnsi="Arial" w:cs="Arial"/>
          <w:lang w:val="es-ES" w:eastAsia="es-ES"/>
        </w:rPr>
        <w:t>debidamente</w:t>
      </w:r>
      <w:r w:rsidRPr="00FC7651">
        <w:rPr>
          <w:rFonts w:ascii="Arial" w:eastAsia="ZTR1C.tmp" w:hAnsi="Arial" w:cs="Arial"/>
          <w:lang w:val="es-ES" w:eastAsia="es-ES"/>
        </w:rPr>
        <w:t xml:space="preserve"> justificad</w:t>
      </w:r>
      <w:r w:rsidR="008F065C">
        <w:rPr>
          <w:rFonts w:ascii="Arial" w:eastAsia="ZTR1C.tmp" w:hAnsi="Arial" w:cs="Arial"/>
          <w:lang w:val="es-ES" w:eastAsia="es-ES"/>
        </w:rPr>
        <w:t>as.</w:t>
      </w:r>
      <w:r>
        <w:rPr>
          <w:rFonts w:ascii="Arial" w:eastAsia="ZTR1C.tmp" w:hAnsi="Arial" w:cs="Arial"/>
          <w:lang w:val="es-ES" w:eastAsia="es-ES"/>
        </w:rPr>
        <w:t xml:space="preserve">  Actualmente se reconocen y se pagan </w:t>
      </w:r>
      <w:r w:rsidRPr="00FC7651">
        <w:rPr>
          <w:rFonts w:ascii="Arial" w:eastAsia="ZTR1C.tmp" w:hAnsi="Arial" w:cs="Arial"/>
          <w:lang w:val="es-ES" w:eastAsia="es-ES"/>
        </w:rPr>
        <w:t>las horas extras de dos conductores que prestan su servicio al Gerente y Subgerente de la Entidad</w:t>
      </w:r>
      <w:r>
        <w:rPr>
          <w:rFonts w:ascii="Arial" w:eastAsia="ZTR1C.tmp" w:hAnsi="Arial" w:cs="Arial"/>
          <w:lang w:val="es-ES" w:eastAsia="es-ES"/>
        </w:rPr>
        <w:t>.  C</w:t>
      </w:r>
      <w:r w:rsidRPr="00FC7651">
        <w:rPr>
          <w:rFonts w:ascii="Arial" w:eastAsia="ZTR1C.tmp" w:hAnsi="Arial" w:cs="Arial"/>
          <w:lang w:val="es-ES" w:eastAsia="es-ES"/>
        </w:rPr>
        <w:t>uando estas superan el 50% de la remuneración básica mensual, el tiempo excedido se reconocen a través de compensatorios</w:t>
      </w:r>
      <w:r w:rsidR="008F065C">
        <w:rPr>
          <w:rFonts w:ascii="Arial" w:eastAsia="ZTR1C.tmp" w:hAnsi="Arial" w:cs="Arial"/>
          <w:lang w:val="es-ES" w:eastAsia="es-ES"/>
        </w:rPr>
        <w:t>:</w:t>
      </w:r>
    </w:p>
    <w:p w14:paraId="48F3F499" w14:textId="51FB7C6E" w:rsidR="008F065C" w:rsidRDefault="008F065C" w:rsidP="00FC7651">
      <w:pPr>
        <w:spacing w:after="0" w:line="240" w:lineRule="auto"/>
        <w:rPr>
          <w:rFonts w:ascii="Arial" w:eastAsia="ZTR1C.tmp" w:hAnsi="Arial" w:cs="Arial"/>
          <w:lang w:val="es-ES" w:eastAsia="es-ES"/>
        </w:rPr>
      </w:pPr>
    </w:p>
    <w:p w14:paraId="26EED3AB" w14:textId="3B6C3F09" w:rsidR="00A51F21" w:rsidRPr="00453B36" w:rsidRDefault="00A51F21" w:rsidP="00A51F21">
      <w:pPr>
        <w:spacing w:after="0" w:line="240" w:lineRule="auto"/>
        <w:rPr>
          <w:rFonts w:ascii="Arial" w:eastAsia="ZTR1C.tmp" w:hAnsi="Arial" w:cs="Arial"/>
          <w:lang w:val="es-ES" w:eastAsia="es-ES"/>
        </w:rPr>
      </w:pPr>
      <w:r w:rsidRPr="00453B36">
        <w:rPr>
          <w:rFonts w:ascii="Arial" w:eastAsia="ZTR1C.tmp" w:hAnsi="Arial" w:cs="Arial"/>
          <w:lang w:val="es-ES" w:eastAsia="es-ES"/>
        </w:rPr>
        <w:t xml:space="preserve">La mayor variación se presentó en </w:t>
      </w:r>
      <w:r w:rsidR="006576D9" w:rsidRPr="00453B36">
        <w:rPr>
          <w:rFonts w:ascii="Arial" w:eastAsia="ZTR1C.tmp" w:hAnsi="Arial" w:cs="Arial"/>
          <w:lang w:val="es-ES" w:eastAsia="es-ES"/>
        </w:rPr>
        <w:t xml:space="preserve">el pago de </w:t>
      </w:r>
      <w:r w:rsidRPr="00453B36">
        <w:rPr>
          <w:rFonts w:ascii="Arial" w:eastAsia="ZTR1C.tmp" w:hAnsi="Arial" w:cs="Arial"/>
          <w:lang w:val="es-ES" w:eastAsia="es-ES"/>
        </w:rPr>
        <w:t xml:space="preserve">Horas </w:t>
      </w:r>
      <w:r w:rsidR="005E01C4" w:rsidRPr="00453B36">
        <w:rPr>
          <w:rFonts w:ascii="Arial" w:eastAsia="ZTR1C.tmp" w:hAnsi="Arial" w:cs="Arial"/>
          <w:lang w:val="es-ES" w:eastAsia="es-ES"/>
        </w:rPr>
        <w:t>Extras, por</w:t>
      </w:r>
      <w:r w:rsidR="006576D9" w:rsidRPr="00453B36">
        <w:rPr>
          <w:rFonts w:ascii="Arial" w:eastAsia="ZTR1C.tmp" w:hAnsi="Arial" w:cs="Arial"/>
          <w:lang w:val="es-ES" w:eastAsia="es-ES"/>
        </w:rPr>
        <w:t xml:space="preserve"> cuanto </w:t>
      </w:r>
      <w:r w:rsidRPr="00453B36">
        <w:rPr>
          <w:rFonts w:ascii="Arial" w:eastAsia="ZTR1C.tmp" w:hAnsi="Arial" w:cs="Arial"/>
          <w:lang w:val="es-ES" w:eastAsia="es-ES"/>
        </w:rPr>
        <w:t xml:space="preserve">en junio de 2019 se </w:t>
      </w:r>
      <w:r w:rsidR="00FC7651" w:rsidRPr="00453B36">
        <w:rPr>
          <w:rFonts w:ascii="Arial" w:eastAsia="ZTR1C.tmp" w:hAnsi="Arial" w:cs="Arial"/>
          <w:lang w:val="es-ES" w:eastAsia="es-ES"/>
        </w:rPr>
        <w:t>contrató</w:t>
      </w:r>
      <w:r w:rsidRPr="00453B36">
        <w:rPr>
          <w:rFonts w:ascii="Arial" w:eastAsia="ZTR1C.tmp" w:hAnsi="Arial" w:cs="Arial"/>
          <w:lang w:val="es-ES" w:eastAsia="es-ES"/>
        </w:rPr>
        <w:t xml:space="preserve"> el segundo conductor</w:t>
      </w:r>
      <w:r w:rsidR="006576D9" w:rsidRPr="00453B36">
        <w:rPr>
          <w:rFonts w:ascii="Arial" w:eastAsia="ZTR1C.tmp" w:hAnsi="Arial" w:cs="Arial"/>
          <w:lang w:val="es-ES" w:eastAsia="es-ES"/>
        </w:rPr>
        <w:t xml:space="preserve">, </w:t>
      </w:r>
      <w:r w:rsidR="005E01C4" w:rsidRPr="00453B36">
        <w:rPr>
          <w:rFonts w:ascii="Arial" w:eastAsia="ZTR1C.tmp" w:hAnsi="Arial" w:cs="Arial"/>
          <w:lang w:val="es-ES" w:eastAsia="es-ES"/>
        </w:rPr>
        <w:t>cargo que</w:t>
      </w:r>
      <w:r w:rsidRPr="00453B36">
        <w:rPr>
          <w:rFonts w:ascii="Arial" w:eastAsia="ZTR1C.tmp" w:hAnsi="Arial" w:cs="Arial"/>
          <w:lang w:val="es-ES" w:eastAsia="es-ES"/>
        </w:rPr>
        <w:t xml:space="preserve"> estaba vacante desde hace más de 7 años</w:t>
      </w:r>
      <w:r w:rsidR="008F065C" w:rsidRPr="00453B36">
        <w:rPr>
          <w:rFonts w:ascii="Arial" w:eastAsia="ZTR1C.tmp" w:hAnsi="Arial" w:cs="Arial"/>
          <w:lang w:val="es-ES" w:eastAsia="es-ES"/>
        </w:rPr>
        <w:t>.</w:t>
      </w:r>
    </w:p>
    <w:p w14:paraId="1A218126" w14:textId="77777777" w:rsidR="00A51F21" w:rsidRPr="00453B36" w:rsidRDefault="00A51F21" w:rsidP="00A51F21">
      <w:pPr>
        <w:spacing w:after="0" w:line="240" w:lineRule="auto"/>
        <w:rPr>
          <w:rFonts w:ascii="Arial" w:eastAsia="ZTR1C.tmp" w:hAnsi="Arial" w:cs="Arial"/>
          <w:lang w:val="es-ES" w:eastAsia="es-ES"/>
        </w:rPr>
      </w:pPr>
    </w:p>
    <w:p w14:paraId="7164B941" w14:textId="5438017F" w:rsidR="00872ECF" w:rsidRPr="00B65EED" w:rsidRDefault="00872ECF" w:rsidP="009B38B0">
      <w:pPr>
        <w:spacing w:after="0" w:line="240" w:lineRule="auto"/>
        <w:rPr>
          <w:rFonts w:ascii="Arial" w:eastAsia="ZTR1C.tmp" w:hAnsi="Arial" w:cs="Arial"/>
          <w:b/>
          <w:lang w:val="es-ES" w:eastAsia="es-ES"/>
        </w:rPr>
      </w:pPr>
      <w:r w:rsidRPr="00453B36">
        <w:rPr>
          <w:rFonts w:ascii="Arial" w:eastAsia="ZTR1C.tmp" w:hAnsi="Arial" w:cs="Arial"/>
          <w:b/>
          <w:lang w:val="es-ES" w:eastAsia="es-ES"/>
        </w:rPr>
        <w:t>Art. 5 Compensación por vacaciones</w:t>
      </w:r>
    </w:p>
    <w:p w14:paraId="039E5A8E" w14:textId="6D049EE6" w:rsidR="00872ECF" w:rsidRDefault="00872ECF" w:rsidP="009B38B0">
      <w:pPr>
        <w:spacing w:after="0" w:line="240" w:lineRule="auto"/>
        <w:rPr>
          <w:rFonts w:ascii="Arial" w:eastAsia="ZTR1C.tmp" w:hAnsi="Arial" w:cs="Arial"/>
          <w:lang w:val="es-ES" w:eastAsia="es-ES"/>
        </w:rPr>
      </w:pPr>
    </w:p>
    <w:tbl>
      <w:tblPr>
        <w:tblW w:w="8779" w:type="dxa"/>
        <w:tblCellMar>
          <w:left w:w="70" w:type="dxa"/>
          <w:right w:w="70" w:type="dxa"/>
        </w:tblCellMar>
        <w:tblLook w:val="04A0" w:firstRow="1" w:lastRow="0" w:firstColumn="1" w:lastColumn="0" w:noHBand="0" w:noVBand="1"/>
      </w:tblPr>
      <w:tblGrid>
        <w:gridCol w:w="2542"/>
        <w:gridCol w:w="2268"/>
        <w:gridCol w:w="1984"/>
        <w:gridCol w:w="1985"/>
      </w:tblGrid>
      <w:tr w:rsidR="00872ECF" w:rsidRPr="00872ECF" w14:paraId="6EDDC399" w14:textId="77777777" w:rsidTr="00DD7D3A">
        <w:trPr>
          <w:trHeight w:val="270"/>
        </w:trPr>
        <w:tc>
          <w:tcPr>
            <w:tcW w:w="2542"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2FD1FEEE"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Sept 30/2018</w:t>
            </w:r>
          </w:p>
        </w:tc>
        <w:tc>
          <w:tcPr>
            <w:tcW w:w="2268" w:type="dxa"/>
            <w:tcBorders>
              <w:top w:val="single" w:sz="8" w:space="0" w:color="auto"/>
              <w:left w:val="nil"/>
              <w:bottom w:val="single" w:sz="8" w:space="0" w:color="auto"/>
              <w:right w:val="single" w:sz="8" w:space="0" w:color="auto"/>
            </w:tcBorders>
            <w:shd w:val="clear" w:color="auto" w:fill="EEECE1" w:themeFill="background2"/>
            <w:vAlign w:val="center"/>
            <w:hideMark/>
          </w:tcPr>
          <w:p w14:paraId="262DB745"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Sept 30/2019</w:t>
            </w:r>
          </w:p>
        </w:tc>
        <w:tc>
          <w:tcPr>
            <w:tcW w:w="1984"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42DC9E7E"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xml:space="preserve">Variación </w:t>
            </w:r>
          </w:p>
        </w:tc>
        <w:tc>
          <w:tcPr>
            <w:tcW w:w="1985"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24B92C1B"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Variación %</w:t>
            </w:r>
          </w:p>
        </w:tc>
      </w:tr>
      <w:tr w:rsidR="00872ECF" w:rsidRPr="00872ECF" w14:paraId="126D467B" w14:textId="77777777" w:rsidTr="00DD7D3A">
        <w:trPr>
          <w:trHeight w:val="205"/>
        </w:trPr>
        <w:tc>
          <w:tcPr>
            <w:tcW w:w="254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CA5C2D6"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$ 255.627.660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0E306822"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$ 28.941.130</w:t>
            </w:r>
          </w:p>
        </w:tc>
        <w:tc>
          <w:tcPr>
            <w:tcW w:w="1984" w:type="dxa"/>
            <w:tcBorders>
              <w:top w:val="nil"/>
              <w:left w:val="nil"/>
              <w:bottom w:val="single" w:sz="8" w:space="0" w:color="auto"/>
              <w:right w:val="single" w:sz="4" w:space="0" w:color="auto"/>
            </w:tcBorders>
            <w:shd w:val="clear" w:color="auto" w:fill="auto"/>
            <w:noWrap/>
            <w:vAlign w:val="center"/>
            <w:hideMark/>
          </w:tcPr>
          <w:p w14:paraId="72179267"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-$ 226.686.530</w:t>
            </w:r>
          </w:p>
        </w:tc>
        <w:tc>
          <w:tcPr>
            <w:tcW w:w="1985" w:type="dxa"/>
            <w:tcBorders>
              <w:top w:val="nil"/>
              <w:left w:val="nil"/>
              <w:bottom w:val="single" w:sz="8" w:space="0" w:color="auto"/>
              <w:right w:val="single" w:sz="8" w:space="0" w:color="auto"/>
            </w:tcBorders>
            <w:shd w:val="clear" w:color="auto" w:fill="auto"/>
            <w:noWrap/>
            <w:vAlign w:val="center"/>
            <w:hideMark/>
          </w:tcPr>
          <w:p w14:paraId="0D586026"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-88,7%</w:t>
            </w:r>
          </w:p>
        </w:tc>
      </w:tr>
    </w:tbl>
    <w:p w14:paraId="6550C8ED" w14:textId="7242E314" w:rsidR="00872ECF" w:rsidRDefault="00872ECF" w:rsidP="009B38B0">
      <w:pPr>
        <w:spacing w:after="0" w:line="240" w:lineRule="auto"/>
        <w:rPr>
          <w:rFonts w:ascii="Arial" w:eastAsia="ZTR1C.tmp" w:hAnsi="Arial" w:cs="Arial"/>
          <w:lang w:val="es-ES" w:eastAsia="es-ES"/>
        </w:rPr>
      </w:pPr>
    </w:p>
    <w:p w14:paraId="626B1EB5" w14:textId="5B287271" w:rsidR="00063476" w:rsidRPr="00063476" w:rsidRDefault="00447629" w:rsidP="00447629">
      <w:pPr>
        <w:spacing w:after="0" w:line="240" w:lineRule="auto"/>
        <w:jc w:val="both"/>
        <w:rPr>
          <w:rFonts w:ascii="Arial" w:eastAsia="ZTR1C.tmp" w:hAnsi="Arial" w:cs="Arial"/>
          <w:lang w:val="es-ES" w:eastAsia="es-ES"/>
        </w:rPr>
      </w:pPr>
      <w:r>
        <w:rPr>
          <w:rFonts w:ascii="Arial" w:eastAsia="ZTR1C.tmp" w:hAnsi="Arial" w:cs="Arial"/>
          <w:lang w:val="es-ES" w:eastAsia="es-ES"/>
        </w:rPr>
        <w:t>En Transmilenio S.A., las</w:t>
      </w:r>
      <w:r w:rsidR="004A351E" w:rsidRPr="004A351E">
        <w:rPr>
          <w:rFonts w:ascii="Arial" w:eastAsia="ZTR1C.tmp" w:hAnsi="Arial" w:cs="Arial"/>
          <w:lang w:val="es-ES" w:eastAsia="es-ES"/>
        </w:rPr>
        <w:t xml:space="preserve"> vacaciones</w:t>
      </w:r>
      <w:r>
        <w:rPr>
          <w:rFonts w:ascii="Arial" w:eastAsia="ZTR1C.tmp" w:hAnsi="Arial" w:cs="Arial"/>
          <w:lang w:val="es-ES" w:eastAsia="es-ES"/>
        </w:rPr>
        <w:t xml:space="preserve"> causadas y no disfrutadas solo se reconocen</w:t>
      </w:r>
      <w:r w:rsidR="004A351E" w:rsidRPr="004A351E">
        <w:rPr>
          <w:rFonts w:ascii="Arial" w:eastAsia="ZTR1C.tmp" w:hAnsi="Arial" w:cs="Arial"/>
          <w:lang w:val="es-ES" w:eastAsia="es-ES"/>
        </w:rPr>
        <w:t xml:space="preserve"> en </w:t>
      </w:r>
      <w:r w:rsidRPr="004A351E">
        <w:rPr>
          <w:rFonts w:ascii="Arial" w:eastAsia="ZTR1C.tmp" w:hAnsi="Arial" w:cs="Arial"/>
          <w:lang w:val="es-ES" w:eastAsia="es-ES"/>
        </w:rPr>
        <w:t xml:space="preserve">dinero </w:t>
      </w:r>
      <w:r>
        <w:rPr>
          <w:rFonts w:ascii="Arial" w:eastAsia="ZTR1C.tmp" w:hAnsi="Arial" w:cs="Arial"/>
          <w:lang w:val="es-ES" w:eastAsia="es-ES"/>
        </w:rPr>
        <w:t xml:space="preserve">cuando se presenta el retiro definitivo </w:t>
      </w:r>
      <w:r w:rsidR="004A351E" w:rsidRPr="004A351E">
        <w:rPr>
          <w:rFonts w:ascii="Arial" w:eastAsia="ZTR1C.tmp" w:hAnsi="Arial" w:cs="Arial"/>
          <w:lang w:val="es-ES" w:eastAsia="es-ES"/>
        </w:rPr>
        <w:t>de</w:t>
      </w:r>
      <w:r w:rsidR="005677E9">
        <w:rPr>
          <w:rFonts w:ascii="Arial" w:eastAsia="ZTR1C.tmp" w:hAnsi="Arial" w:cs="Arial"/>
          <w:lang w:val="es-ES" w:eastAsia="es-ES"/>
        </w:rPr>
        <w:t xml:space="preserve"> </w:t>
      </w:r>
      <w:r w:rsidR="004A351E" w:rsidRPr="004A351E">
        <w:rPr>
          <w:rFonts w:ascii="Arial" w:eastAsia="ZTR1C.tmp" w:hAnsi="Arial" w:cs="Arial"/>
          <w:lang w:val="es-ES" w:eastAsia="es-ES"/>
        </w:rPr>
        <w:t>l</w:t>
      </w:r>
      <w:r w:rsidR="005677E9">
        <w:rPr>
          <w:rFonts w:ascii="Arial" w:eastAsia="ZTR1C.tmp" w:hAnsi="Arial" w:cs="Arial"/>
          <w:lang w:val="es-ES" w:eastAsia="es-ES"/>
        </w:rPr>
        <w:t>os empleados públicos y trabajadores oficiales.</w:t>
      </w:r>
      <w:r w:rsidR="007A1B0B">
        <w:rPr>
          <w:rFonts w:ascii="Arial" w:eastAsia="ZTR1C.tmp" w:hAnsi="Arial" w:cs="Arial"/>
          <w:lang w:val="es-ES" w:eastAsia="es-ES"/>
        </w:rPr>
        <w:t xml:space="preserve">  Es así, </w:t>
      </w:r>
      <w:r w:rsidR="008F065C">
        <w:rPr>
          <w:rFonts w:ascii="Arial" w:eastAsia="ZTR1C.tmp" w:hAnsi="Arial" w:cs="Arial"/>
          <w:lang w:val="es-ES" w:eastAsia="es-ES"/>
        </w:rPr>
        <w:t xml:space="preserve">que, </w:t>
      </w:r>
      <w:r>
        <w:rPr>
          <w:rFonts w:ascii="Arial" w:eastAsia="ZTR1C.tmp" w:hAnsi="Arial" w:cs="Arial"/>
          <w:lang w:val="es-ES" w:eastAsia="es-ES"/>
        </w:rPr>
        <w:t>en</w:t>
      </w:r>
      <w:r w:rsidR="007A1B0B">
        <w:rPr>
          <w:rFonts w:ascii="Arial" w:eastAsia="ZTR1C.tmp" w:hAnsi="Arial" w:cs="Arial"/>
          <w:lang w:val="es-ES" w:eastAsia="es-ES"/>
        </w:rPr>
        <w:t xml:space="preserve"> el año 2018, se refleja un mayor </w:t>
      </w:r>
      <w:r>
        <w:rPr>
          <w:rFonts w:ascii="Arial" w:eastAsia="ZTR1C.tmp" w:hAnsi="Arial" w:cs="Arial"/>
          <w:lang w:val="es-ES" w:eastAsia="es-ES"/>
        </w:rPr>
        <w:t>valor, por</w:t>
      </w:r>
      <w:r w:rsidR="007A1B0B">
        <w:rPr>
          <w:rFonts w:ascii="Arial" w:eastAsia="ZTR1C.tmp" w:hAnsi="Arial" w:cs="Arial"/>
          <w:lang w:val="es-ES" w:eastAsia="es-ES"/>
        </w:rPr>
        <w:t xml:space="preserve"> cuanto se </w:t>
      </w:r>
      <w:r>
        <w:rPr>
          <w:rFonts w:ascii="Arial" w:eastAsia="ZTR1C.tmp" w:hAnsi="Arial" w:cs="Arial"/>
          <w:lang w:val="es-ES" w:eastAsia="es-ES"/>
        </w:rPr>
        <w:t xml:space="preserve">pagaron vacaciones en las </w:t>
      </w:r>
      <w:r w:rsidRPr="00063476">
        <w:rPr>
          <w:rFonts w:ascii="Arial" w:eastAsia="ZTR1C.tmp" w:hAnsi="Arial" w:cs="Arial"/>
          <w:lang w:val="es-ES" w:eastAsia="es-ES"/>
        </w:rPr>
        <w:t>liquidaciones</w:t>
      </w:r>
      <w:r>
        <w:rPr>
          <w:rFonts w:ascii="Arial" w:eastAsia="ZTR1C.tmp" w:hAnsi="Arial" w:cs="Arial"/>
          <w:lang w:val="es-ES" w:eastAsia="es-ES"/>
        </w:rPr>
        <w:t xml:space="preserve"> </w:t>
      </w:r>
      <w:r w:rsidR="008F065C">
        <w:rPr>
          <w:rFonts w:ascii="Arial" w:eastAsia="ZTR1C.tmp" w:hAnsi="Arial" w:cs="Arial"/>
          <w:lang w:val="es-ES" w:eastAsia="es-ES"/>
        </w:rPr>
        <w:t xml:space="preserve">definitivas </w:t>
      </w:r>
      <w:r>
        <w:rPr>
          <w:rFonts w:ascii="Arial" w:eastAsia="ZTR1C.tmp" w:hAnsi="Arial" w:cs="Arial"/>
          <w:lang w:val="es-ES" w:eastAsia="es-ES"/>
        </w:rPr>
        <w:t>de</w:t>
      </w:r>
      <w:r w:rsidR="00063476" w:rsidRPr="00063476">
        <w:rPr>
          <w:rFonts w:ascii="Arial" w:eastAsia="ZTR1C.tmp" w:hAnsi="Arial" w:cs="Arial"/>
          <w:lang w:val="es-ES" w:eastAsia="es-ES"/>
        </w:rPr>
        <w:t xml:space="preserve"> 11 Empleados Públicos y 3 Trabajadores Oficiales</w:t>
      </w:r>
      <w:r w:rsidR="008F065C">
        <w:rPr>
          <w:rFonts w:ascii="Arial" w:eastAsia="ZTR1C.tmp" w:hAnsi="Arial" w:cs="Arial"/>
          <w:lang w:val="es-ES" w:eastAsia="es-ES"/>
        </w:rPr>
        <w:t>.  P</w:t>
      </w:r>
      <w:r>
        <w:rPr>
          <w:rFonts w:ascii="Arial" w:eastAsia="ZTR1C.tmp" w:hAnsi="Arial" w:cs="Arial"/>
          <w:lang w:val="es-ES" w:eastAsia="es-ES"/>
        </w:rPr>
        <w:t xml:space="preserve">ara el año 2019 </w:t>
      </w:r>
      <w:r w:rsidR="00063476" w:rsidRPr="00063476">
        <w:rPr>
          <w:rFonts w:ascii="Arial" w:eastAsia="ZTR1C.tmp" w:hAnsi="Arial" w:cs="Arial"/>
          <w:lang w:val="es-ES" w:eastAsia="es-ES"/>
        </w:rPr>
        <w:t xml:space="preserve">se </w:t>
      </w:r>
      <w:r w:rsidR="005677E9">
        <w:rPr>
          <w:rFonts w:ascii="Arial" w:eastAsia="ZTR1C.tmp" w:hAnsi="Arial" w:cs="Arial"/>
          <w:lang w:val="es-ES" w:eastAsia="es-ES"/>
        </w:rPr>
        <w:t>retiraron</w:t>
      </w:r>
      <w:r w:rsidR="00063476" w:rsidRPr="00063476">
        <w:rPr>
          <w:rFonts w:ascii="Arial" w:eastAsia="ZTR1C.tmp" w:hAnsi="Arial" w:cs="Arial"/>
          <w:lang w:val="es-ES" w:eastAsia="es-ES"/>
        </w:rPr>
        <w:t xml:space="preserve"> 1 Empleado Público y 4 Trabajadores Oficiales</w:t>
      </w:r>
      <w:r>
        <w:rPr>
          <w:rFonts w:ascii="Arial" w:eastAsia="ZTR1C.tmp" w:hAnsi="Arial" w:cs="Arial"/>
          <w:lang w:val="es-ES" w:eastAsia="es-ES"/>
        </w:rPr>
        <w:t>.</w:t>
      </w:r>
    </w:p>
    <w:p w14:paraId="4285F1E0" w14:textId="77777777" w:rsidR="00063476" w:rsidRPr="00063476" w:rsidRDefault="00063476" w:rsidP="00063476">
      <w:pPr>
        <w:spacing w:after="0" w:line="240" w:lineRule="auto"/>
        <w:rPr>
          <w:rFonts w:ascii="Arial" w:eastAsia="ZTR1C.tmp" w:hAnsi="Arial" w:cs="Arial"/>
          <w:lang w:val="es-ES" w:eastAsia="es-ES"/>
        </w:rPr>
      </w:pPr>
    </w:p>
    <w:p w14:paraId="19774C63" w14:textId="49BA0E6F" w:rsidR="00872ECF" w:rsidRPr="00761F50" w:rsidRDefault="00872ECF" w:rsidP="009B38B0">
      <w:pPr>
        <w:spacing w:after="0" w:line="240" w:lineRule="auto"/>
        <w:rPr>
          <w:rFonts w:ascii="Arial" w:eastAsia="ZTR1C.tmp" w:hAnsi="Arial" w:cs="Arial"/>
          <w:b/>
          <w:lang w:val="es-ES" w:eastAsia="es-ES"/>
        </w:rPr>
      </w:pPr>
      <w:r w:rsidRPr="00761F50">
        <w:rPr>
          <w:rFonts w:ascii="Arial" w:eastAsia="ZTR1C.tmp" w:hAnsi="Arial" w:cs="Arial"/>
          <w:b/>
          <w:lang w:val="es-ES" w:eastAsia="es-ES"/>
        </w:rPr>
        <w:t>Art. 7 Recursos para el fortalecimiento de los servidores públicos</w:t>
      </w:r>
    </w:p>
    <w:p w14:paraId="01C88189" w14:textId="041E03A5" w:rsidR="00872ECF" w:rsidRPr="00761F50" w:rsidRDefault="00872ECF" w:rsidP="009B38B0">
      <w:pPr>
        <w:spacing w:after="0" w:line="240" w:lineRule="auto"/>
        <w:rPr>
          <w:rFonts w:ascii="Arial" w:eastAsia="ZTR1C.tmp" w:hAnsi="Arial" w:cs="Arial"/>
          <w:b/>
          <w:lang w:val="es-ES" w:eastAsia="es-ES"/>
        </w:rPr>
      </w:pPr>
    </w:p>
    <w:tbl>
      <w:tblPr>
        <w:tblW w:w="8779" w:type="dxa"/>
        <w:tblCellMar>
          <w:left w:w="70" w:type="dxa"/>
          <w:right w:w="70" w:type="dxa"/>
        </w:tblCellMar>
        <w:tblLook w:val="04A0" w:firstRow="1" w:lastRow="0" w:firstColumn="1" w:lastColumn="0" w:noHBand="0" w:noVBand="1"/>
      </w:tblPr>
      <w:tblGrid>
        <w:gridCol w:w="2542"/>
        <w:gridCol w:w="2268"/>
        <w:gridCol w:w="1984"/>
        <w:gridCol w:w="1985"/>
      </w:tblGrid>
      <w:tr w:rsidR="00872ECF" w:rsidRPr="00872ECF" w14:paraId="3B6B730D" w14:textId="77777777" w:rsidTr="002D0629">
        <w:trPr>
          <w:trHeight w:val="270"/>
        </w:trPr>
        <w:tc>
          <w:tcPr>
            <w:tcW w:w="2542"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576EC271"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Sept 30/2018</w:t>
            </w:r>
          </w:p>
        </w:tc>
        <w:tc>
          <w:tcPr>
            <w:tcW w:w="2268" w:type="dxa"/>
            <w:tcBorders>
              <w:top w:val="single" w:sz="8" w:space="0" w:color="auto"/>
              <w:left w:val="nil"/>
              <w:bottom w:val="single" w:sz="8" w:space="0" w:color="auto"/>
              <w:right w:val="single" w:sz="8" w:space="0" w:color="auto"/>
            </w:tcBorders>
            <w:shd w:val="clear" w:color="auto" w:fill="EEECE1" w:themeFill="background2"/>
            <w:vAlign w:val="center"/>
            <w:hideMark/>
          </w:tcPr>
          <w:p w14:paraId="4F265DDD"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Sept 30/2019</w:t>
            </w:r>
          </w:p>
        </w:tc>
        <w:tc>
          <w:tcPr>
            <w:tcW w:w="1984"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0DEBC7F2"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xml:space="preserve">Variación </w:t>
            </w:r>
          </w:p>
        </w:tc>
        <w:tc>
          <w:tcPr>
            <w:tcW w:w="1985" w:type="dxa"/>
            <w:tcBorders>
              <w:top w:val="single" w:sz="8" w:space="0" w:color="auto"/>
              <w:left w:val="nil"/>
              <w:bottom w:val="single" w:sz="8" w:space="0" w:color="auto"/>
              <w:right w:val="single" w:sz="4" w:space="0" w:color="auto"/>
            </w:tcBorders>
            <w:shd w:val="clear" w:color="auto" w:fill="EEECE1" w:themeFill="background2"/>
            <w:noWrap/>
            <w:vAlign w:val="bottom"/>
            <w:hideMark/>
          </w:tcPr>
          <w:p w14:paraId="29624E88"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Variación %</w:t>
            </w:r>
          </w:p>
        </w:tc>
      </w:tr>
      <w:tr w:rsidR="00872ECF" w:rsidRPr="00872ECF" w14:paraId="1D725D0A" w14:textId="77777777" w:rsidTr="002D0629">
        <w:trPr>
          <w:trHeight w:val="251"/>
        </w:trPr>
        <w:tc>
          <w:tcPr>
            <w:tcW w:w="254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42983AE"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$ 343.838.229</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67AD6866"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$ 230.547.345</w:t>
            </w:r>
          </w:p>
        </w:tc>
        <w:tc>
          <w:tcPr>
            <w:tcW w:w="1984" w:type="dxa"/>
            <w:tcBorders>
              <w:top w:val="nil"/>
              <w:left w:val="nil"/>
              <w:bottom w:val="single" w:sz="8" w:space="0" w:color="auto"/>
              <w:right w:val="single" w:sz="4" w:space="0" w:color="auto"/>
            </w:tcBorders>
            <w:shd w:val="clear" w:color="auto" w:fill="auto"/>
            <w:noWrap/>
            <w:vAlign w:val="center"/>
            <w:hideMark/>
          </w:tcPr>
          <w:p w14:paraId="028B081F"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-$ 113.290.884</w:t>
            </w:r>
          </w:p>
        </w:tc>
        <w:tc>
          <w:tcPr>
            <w:tcW w:w="1985" w:type="dxa"/>
            <w:tcBorders>
              <w:top w:val="nil"/>
              <w:left w:val="nil"/>
              <w:bottom w:val="single" w:sz="8" w:space="0" w:color="auto"/>
              <w:right w:val="single" w:sz="8" w:space="0" w:color="auto"/>
            </w:tcBorders>
            <w:shd w:val="clear" w:color="auto" w:fill="auto"/>
            <w:noWrap/>
            <w:vAlign w:val="center"/>
            <w:hideMark/>
          </w:tcPr>
          <w:p w14:paraId="2AC3326E"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-32,9%</w:t>
            </w:r>
          </w:p>
        </w:tc>
      </w:tr>
    </w:tbl>
    <w:p w14:paraId="0E7E7E21" w14:textId="2BD6E210" w:rsidR="00872ECF" w:rsidRDefault="00872ECF" w:rsidP="009B38B0">
      <w:pPr>
        <w:spacing w:after="0" w:line="240" w:lineRule="auto"/>
        <w:rPr>
          <w:rFonts w:ascii="Arial" w:eastAsia="ZTR1C.tmp" w:hAnsi="Arial" w:cs="Arial"/>
          <w:lang w:val="es-ES" w:eastAsia="es-ES"/>
        </w:rPr>
      </w:pPr>
    </w:p>
    <w:p w14:paraId="330FE696" w14:textId="34C68DF6" w:rsidR="00761F50" w:rsidRDefault="00761F50" w:rsidP="00CF670A">
      <w:pPr>
        <w:spacing w:after="0" w:line="240" w:lineRule="auto"/>
        <w:jc w:val="both"/>
        <w:rPr>
          <w:rFonts w:ascii="Arial" w:eastAsia="ZTR1C.tmp" w:hAnsi="Arial" w:cs="Arial"/>
          <w:lang w:val="es-ES" w:eastAsia="es-ES"/>
        </w:rPr>
      </w:pPr>
      <w:r w:rsidRPr="00761F50">
        <w:rPr>
          <w:rFonts w:ascii="Arial" w:eastAsia="ZTR1C.tmp" w:hAnsi="Arial" w:cs="Arial"/>
          <w:lang w:val="es-ES" w:eastAsia="es-ES"/>
        </w:rPr>
        <w:t xml:space="preserve">El proceso de capacitación se </w:t>
      </w:r>
      <w:r w:rsidR="005677E9">
        <w:rPr>
          <w:rFonts w:ascii="Arial" w:eastAsia="ZTR1C.tmp" w:hAnsi="Arial" w:cs="Arial"/>
          <w:lang w:val="es-ES" w:eastAsia="es-ES"/>
        </w:rPr>
        <w:t xml:space="preserve">basa </w:t>
      </w:r>
      <w:r w:rsidR="003347C7">
        <w:rPr>
          <w:rFonts w:ascii="Arial" w:eastAsia="ZTR1C.tmp" w:hAnsi="Arial" w:cs="Arial"/>
          <w:lang w:val="es-ES" w:eastAsia="es-ES"/>
        </w:rPr>
        <w:t>en</w:t>
      </w:r>
      <w:r w:rsidR="003347C7" w:rsidRPr="00761F50">
        <w:rPr>
          <w:rFonts w:ascii="Arial" w:eastAsia="ZTR1C.tmp" w:hAnsi="Arial" w:cs="Arial"/>
          <w:lang w:val="es-ES" w:eastAsia="es-ES"/>
        </w:rPr>
        <w:t xml:space="preserve"> la</w:t>
      </w:r>
      <w:r>
        <w:rPr>
          <w:rFonts w:ascii="Arial" w:eastAsia="ZTR1C.tmp" w:hAnsi="Arial" w:cs="Arial"/>
          <w:lang w:val="es-ES" w:eastAsia="es-ES"/>
        </w:rPr>
        <w:t xml:space="preserve"> programación </w:t>
      </w:r>
      <w:r w:rsidRPr="00761F50">
        <w:rPr>
          <w:rFonts w:ascii="Arial" w:eastAsia="ZTR1C.tmp" w:hAnsi="Arial" w:cs="Arial"/>
          <w:lang w:val="es-ES" w:eastAsia="es-ES"/>
        </w:rPr>
        <w:t>señalad</w:t>
      </w:r>
      <w:r>
        <w:rPr>
          <w:rFonts w:ascii="Arial" w:eastAsia="ZTR1C.tmp" w:hAnsi="Arial" w:cs="Arial"/>
          <w:lang w:val="es-ES" w:eastAsia="es-ES"/>
        </w:rPr>
        <w:t>a</w:t>
      </w:r>
      <w:r w:rsidRPr="00761F50">
        <w:rPr>
          <w:rFonts w:ascii="Arial" w:eastAsia="ZTR1C.tmp" w:hAnsi="Arial" w:cs="Arial"/>
          <w:lang w:val="es-ES" w:eastAsia="es-ES"/>
        </w:rPr>
        <w:t xml:space="preserve"> en el Plan Institucional de Capacitación-PIC</w:t>
      </w:r>
      <w:r>
        <w:rPr>
          <w:rFonts w:ascii="Arial" w:eastAsia="ZTR1C.tmp" w:hAnsi="Arial" w:cs="Arial"/>
          <w:lang w:val="es-ES" w:eastAsia="es-ES"/>
        </w:rPr>
        <w:t xml:space="preserve"> de la Entida</w:t>
      </w:r>
      <w:r w:rsidR="003347C7">
        <w:rPr>
          <w:rFonts w:ascii="Arial" w:eastAsia="ZTR1C.tmp" w:hAnsi="Arial" w:cs="Arial"/>
          <w:lang w:val="es-ES" w:eastAsia="es-ES"/>
        </w:rPr>
        <w:t>d</w:t>
      </w:r>
      <w:r w:rsidR="00CF670A">
        <w:rPr>
          <w:rFonts w:ascii="Arial" w:eastAsia="ZTR1C.tmp" w:hAnsi="Arial" w:cs="Arial"/>
          <w:lang w:val="es-ES" w:eastAsia="es-ES"/>
        </w:rPr>
        <w:t>.  Adicionalmente</w:t>
      </w:r>
      <w:r w:rsidR="003347C7">
        <w:rPr>
          <w:rFonts w:ascii="Arial" w:eastAsia="ZTR1C.tmp" w:hAnsi="Arial" w:cs="Arial"/>
          <w:lang w:val="es-ES" w:eastAsia="es-ES"/>
        </w:rPr>
        <w:t xml:space="preserve"> </w:t>
      </w:r>
      <w:r w:rsidR="003347C7" w:rsidRPr="003347C7">
        <w:rPr>
          <w:rFonts w:ascii="Arial" w:eastAsia="ZTR1C.tmp" w:hAnsi="Arial" w:cs="Arial"/>
          <w:lang w:val="es-ES" w:eastAsia="es-ES"/>
        </w:rPr>
        <w:t>durante la vigencia se promueve</w:t>
      </w:r>
      <w:r w:rsidR="00CF670A">
        <w:rPr>
          <w:rFonts w:ascii="Arial" w:eastAsia="ZTR1C.tmp" w:hAnsi="Arial" w:cs="Arial"/>
          <w:lang w:val="es-ES" w:eastAsia="es-ES"/>
        </w:rPr>
        <w:t>n</w:t>
      </w:r>
      <w:r w:rsidR="003347C7" w:rsidRPr="003347C7">
        <w:rPr>
          <w:rFonts w:ascii="Arial" w:eastAsia="ZTR1C.tmp" w:hAnsi="Arial" w:cs="Arial"/>
          <w:lang w:val="es-ES" w:eastAsia="es-ES"/>
        </w:rPr>
        <w:t xml:space="preserve"> la</w:t>
      </w:r>
      <w:r w:rsidR="00CF670A">
        <w:rPr>
          <w:rFonts w:ascii="Arial" w:eastAsia="ZTR1C.tmp" w:hAnsi="Arial" w:cs="Arial"/>
          <w:lang w:val="es-ES" w:eastAsia="es-ES"/>
        </w:rPr>
        <w:t>s</w:t>
      </w:r>
      <w:r w:rsidR="003347C7" w:rsidRPr="003347C7">
        <w:rPr>
          <w:rFonts w:ascii="Arial" w:eastAsia="ZTR1C.tmp" w:hAnsi="Arial" w:cs="Arial"/>
          <w:lang w:val="es-ES" w:eastAsia="es-ES"/>
        </w:rPr>
        <w:t xml:space="preserve"> oferta</w:t>
      </w:r>
      <w:r w:rsidR="00CF670A">
        <w:rPr>
          <w:rFonts w:ascii="Arial" w:eastAsia="ZTR1C.tmp" w:hAnsi="Arial" w:cs="Arial"/>
          <w:lang w:val="es-ES" w:eastAsia="es-ES"/>
        </w:rPr>
        <w:t>s</w:t>
      </w:r>
      <w:r w:rsidR="003347C7" w:rsidRPr="003347C7">
        <w:rPr>
          <w:rFonts w:ascii="Arial" w:eastAsia="ZTR1C.tmp" w:hAnsi="Arial" w:cs="Arial"/>
          <w:lang w:val="es-ES" w:eastAsia="es-ES"/>
        </w:rPr>
        <w:t xml:space="preserve"> que el DASCD nos informa de manera constante.</w:t>
      </w:r>
    </w:p>
    <w:p w14:paraId="292E90EF" w14:textId="77777777" w:rsidR="003347C7" w:rsidRPr="00761F50" w:rsidRDefault="003347C7" w:rsidP="003347C7">
      <w:pPr>
        <w:spacing w:after="0" w:line="240" w:lineRule="auto"/>
        <w:rPr>
          <w:rFonts w:ascii="Arial" w:eastAsia="ZTR1C.tmp" w:hAnsi="Arial" w:cs="Arial"/>
          <w:lang w:val="es-ES" w:eastAsia="es-ES"/>
        </w:rPr>
      </w:pPr>
    </w:p>
    <w:p w14:paraId="73637EC0" w14:textId="470985F6" w:rsidR="00AE5FFD" w:rsidRDefault="00A57BD0" w:rsidP="00E2177D">
      <w:pPr>
        <w:spacing w:after="0" w:line="240" w:lineRule="auto"/>
        <w:jc w:val="both"/>
        <w:rPr>
          <w:rFonts w:ascii="Arial" w:eastAsia="ZTR1C.tmp" w:hAnsi="Arial" w:cs="Arial"/>
          <w:lang w:val="es-ES" w:eastAsia="es-ES"/>
        </w:rPr>
      </w:pPr>
      <w:r>
        <w:rPr>
          <w:rFonts w:ascii="Arial" w:eastAsia="ZTR1C.tmp" w:hAnsi="Arial" w:cs="Arial"/>
          <w:lang w:val="es-ES" w:eastAsia="es-ES"/>
        </w:rPr>
        <w:t>L</w:t>
      </w:r>
      <w:r w:rsidR="006D3654">
        <w:rPr>
          <w:rFonts w:ascii="Arial" w:eastAsia="ZTR1C.tmp" w:hAnsi="Arial" w:cs="Arial"/>
          <w:lang w:val="es-ES" w:eastAsia="es-ES"/>
        </w:rPr>
        <w:t>os</w:t>
      </w:r>
      <w:r w:rsidR="00AE5FFD" w:rsidRPr="00AE5FFD">
        <w:rPr>
          <w:rFonts w:ascii="Arial" w:eastAsia="ZTR1C.tmp" w:hAnsi="Arial" w:cs="Arial"/>
          <w:lang w:val="es-ES" w:eastAsia="es-ES"/>
        </w:rPr>
        <w:t xml:space="preserve"> recursos</w:t>
      </w:r>
      <w:r w:rsidR="006D3654">
        <w:rPr>
          <w:rFonts w:ascii="Arial" w:eastAsia="ZTR1C.tmp" w:hAnsi="Arial" w:cs="Arial"/>
          <w:lang w:val="es-ES" w:eastAsia="es-ES"/>
        </w:rPr>
        <w:t xml:space="preserve"> apropiados para capacitaciones </w:t>
      </w:r>
      <w:r w:rsidR="006D3654" w:rsidRPr="00AE5FFD">
        <w:rPr>
          <w:rFonts w:ascii="Arial" w:eastAsia="ZTR1C.tmp" w:hAnsi="Arial" w:cs="Arial"/>
          <w:lang w:val="es-ES" w:eastAsia="es-ES"/>
        </w:rPr>
        <w:t>en</w:t>
      </w:r>
      <w:r w:rsidR="006D3654">
        <w:rPr>
          <w:rFonts w:ascii="Arial" w:eastAsia="ZTR1C.tmp" w:hAnsi="Arial" w:cs="Arial"/>
          <w:lang w:val="es-ES" w:eastAsia="es-ES"/>
        </w:rPr>
        <w:t xml:space="preserve"> </w:t>
      </w:r>
      <w:r w:rsidR="00AE5FFD" w:rsidRPr="00AE5FFD">
        <w:rPr>
          <w:rFonts w:ascii="Arial" w:eastAsia="ZTR1C.tmp" w:hAnsi="Arial" w:cs="Arial"/>
          <w:lang w:val="es-ES" w:eastAsia="es-ES"/>
        </w:rPr>
        <w:t xml:space="preserve">la vigencia 2018 se </w:t>
      </w:r>
      <w:r w:rsidR="006D3654">
        <w:rPr>
          <w:rFonts w:ascii="Arial" w:eastAsia="ZTR1C.tmp" w:hAnsi="Arial" w:cs="Arial"/>
          <w:lang w:val="es-ES" w:eastAsia="es-ES"/>
        </w:rPr>
        <w:t>ejecut</w:t>
      </w:r>
      <w:r w:rsidR="008F065C">
        <w:rPr>
          <w:rFonts w:ascii="Arial" w:eastAsia="ZTR1C.tmp" w:hAnsi="Arial" w:cs="Arial"/>
          <w:lang w:val="es-ES" w:eastAsia="es-ES"/>
        </w:rPr>
        <w:t>aron</w:t>
      </w:r>
      <w:r w:rsidR="00EC0B19">
        <w:rPr>
          <w:rFonts w:ascii="Arial" w:eastAsia="ZTR1C.tmp" w:hAnsi="Arial" w:cs="Arial"/>
          <w:lang w:val="es-ES" w:eastAsia="es-ES"/>
        </w:rPr>
        <w:t xml:space="preserve"> </w:t>
      </w:r>
      <w:r w:rsidR="00CB1581">
        <w:rPr>
          <w:rFonts w:ascii="Arial" w:eastAsia="ZTR1C.tmp" w:hAnsi="Arial" w:cs="Arial"/>
          <w:lang w:val="es-ES" w:eastAsia="es-ES"/>
        </w:rPr>
        <w:t>mediante los pagos realizados a</w:t>
      </w:r>
      <w:r w:rsidR="00AE5FFD" w:rsidRPr="00AE5FFD">
        <w:rPr>
          <w:rFonts w:ascii="Arial" w:eastAsia="ZTR1C.tmp" w:hAnsi="Arial" w:cs="Arial"/>
          <w:lang w:val="es-ES" w:eastAsia="es-ES"/>
        </w:rPr>
        <w:t xml:space="preserve">l contrato con </w:t>
      </w:r>
      <w:r w:rsidR="00A933A5">
        <w:rPr>
          <w:rFonts w:ascii="Arial" w:eastAsia="ZTR1C.tmp" w:hAnsi="Arial" w:cs="Arial"/>
          <w:lang w:val="es-ES" w:eastAsia="es-ES"/>
        </w:rPr>
        <w:t xml:space="preserve">COMPENSAR </w:t>
      </w:r>
      <w:r w:rsidR="006D3654">
        <w:rPr>
          <w:rFonts w:ascii="Arial" w:eastAsia="ZTR1C.tmp" w:hAnsi="Arial" w:cs="Arial"/>
          <w:lang w:val="es-ES" w:eastAsia="es-ES"/>
        </w:rPr>
        <w:t>No.</w:t>
      </w:r>
      <w:r w:rsidR="00AE5FFD" w:rsidRPr="00AE5FFD">
        <w:rPr>
          <w:rFonts w:ascii="Arial" w:eastAsia="ZTR1C.tmp" w:hAnsi="Arial" w:cs="Arial"/>
          <w:lang w:val="es-ES" w:eastAsia="es-ES"/>
        </w:rPr>
        <w:t xml:space="preserve"> 255-17 por un valor de </w:t>
      </w:r>
      <w:r w:rsidR="008F065C">
        <w:rPr>
          <w:rFonts w:ascii="Arial" w:eastAsia="ZTR1C.tmp" w:hAnsi="Arial" w:cs="Arial"/>
          <w:lang w:val="es-ES" w:eastAsia="es-ES"/>
        </w:rPr>
        <w:t>$</w:t>
      </w:r>
      <w:r w:rsidR="00AE5FFD" w:rsidRPr="00AE5FFD">
        <w:rPr>
          <w:rFonts w:ascii="Arial" w:eastAsia="ZTR1C.tmp" w:hAnsi="Arial" w:cs="Arial"/>
          <w:lang w:val="es-ES" w:eastAsia="es-ES"/>
        </w:rPr>
        <w:t xml:space="preserve">329.973.229 </w:t>
      </w:r>
      <w:r w:rsidR="006D3654" w:rsidRPr="00AE5FFD">
        <w:rPr>
          <w:rFonts w:ascii="Arial" w:eastAsia="ZTR1C.tmp" w:hAnsi="Arial" w:cs="Arial"/>
          <w:lang w:val="es-ES" w:eastAsia="es-ES"/>
        </w:rPr>
        <w:t xml:space="preserve">y </w:t>
      </w:r>
      <w:r w:rsidR="00AE5FFD" w:rsidRPr="00AE5FFD">
        <w:rPr>
          <w:rFonts w:ascii="Arial" w:eastAsia="ZTR1C.tmp" w:hAnsi="Arial" w:cs="Arial"/>
          <w:lang w:val="es-ES" w:eastAsia="es-ES"/>
        </w:rPr>
        <w:t xml:space="preserve">a terceros </w:t>
      </w:r>
      <w:r w:rsidR="00EC0B19">
        <w:rPr>
          <w:rFonts w:ascii="Arial" w:eastAsia="ZTR1C.tmp" w:hAnsi="Arial" w:cs="Arial"/>
          <w:lang w:val="es-ES" w:eastAsia="es-ES"/>
        </w:rPr>
        <w:t xml:space="preserve">por </w:t>
      </w:r>
      <w:r w:rsidR="00AE5FFD" w:rsidRPr="00AE5FFD">
        <w:rPr>
          <w:rFonts w:ascii="Arial" w:eastAsia="ZTR1C.tmp" w:hAnsi="Arial" w:cs="Arial"/>
          <w:lang w:val="es-ES" w:eastAsia="es-ES"/>
        </w:rPr>
        <w:t xml:space="preserve">solicitudes de </w:t>
      </w:r>
      <w:r w:rsidR="00EF2DCC" w:rsidRPr="00AE5FFD">
        <w:rPr>
          <w:rFonts w:ascii="Arial" w:eastAsia="ZTR1C.tmp" w:hAnsi="Arial" w:cs="Arial"/>
          <w:lang w:val="es-ES" w:eastAsia="es-ES"/>
        </w:rPr>
        <w:t xml:space="preserve">comisiones </w:t>
      </w:r>
      <w:r w:rsidR="00EF2DCC">
        <w:rPr>
          <w:rFonts w:ascii="Arial" w:eastAsia="ZTR1C.tmp" w:hAnsi="Arial" w:cs="Arial"/>
          <w:lang w:val="es-ES" w:eastAsia="es-ES"/>
        </w:rPr>
        <w:t xml:space="preserve">por </w:t>
      </w:r>
      <w:r w:rsidR="00EF2DCC" w:rsidRPr="00AE5FFD">
        <w:rPr>
          <w:rFonts w:ascii="Arial" w:eastAsia="ZTR1C.tmp" w:hAnsi="Arial" w:cs="Arial"/>
          <w:lang w:val="es-ES" w:eastAsia="es-ES"/>
        </w:rPr>
        <w:t>valor</w:t>
      </w:r>
      <w:r w:rsidR="00AE5FFD" w:rsidRPr="00AE5FFD">
        <w:rPr>
          <w:rFonts w:ascii="Arial" w:eastAsia="ZTR1C.tmp" w:hAnsi="Arial" w:cs="Arial"/>
          <w:lang w:val="es-ES" w:eastAsia="es-ES"/>
        </w:rPr>
        <w:t xml:space="preserve"> de $13.865.000</w:t>
      </w:r>
      <w:r w:rsidR="00EF2DCC">
        <w:rPr>
          <w:rFonts w:ascii="Arial" w:eastAsia="ZTR1C.tmp" w:hAnsi="Arial" w:cs="Arial"/>
          <w:lang w:val="es-ES" w:eastAsia="es-ES"/>
        </w:rPr>
        <w:t>.</w:t>
      </w:r>
    </w:p>
    <w:p w14:paraId="00049B24" w14:textId="77777777" w:rsidR="00EF2DCC" w:rsidRPr="00AE5FFD" w:rsidRDefault="00EF2DCC" w:rsidP="008F065C">
      <w:pPr>
        <w:spacing w:after="0" w:line="240" w:lineRule="auto"/>
        <w:jc w:val="both"/>
        <w:rPr>
          <w:rFonts w:ascii="Arial" w:eastAsia="ZTR1C.tmp" w:hAnsi="Arial" w:cs="Arial"/>
          <w:lang w:val="es-ES" w:eastAsia="es-ES"/>
        </w:rPr>
      </w:pPr>
    </w:p>
    <w:p w14:paraId="4B026F08" w14:textId="5B0ABD56" w:rsidR="00AE5FFD" w:rsidRPr="00AE5FFD" w:rsidRDefault="00EF2DCC" w:rsidP="00EC0B19">
      <w:pPr>
        <w:spacing w:after="0" w:line="240" w:lineRule="auto"/>
        <w:jc w:val="both"/>
        <w:rPr>
          <w:rFonts w:ascii="Arial" w:eastAsia="ZTR1C.tmp" w:hAnsi="Arial" w:cs="Arial"/>
          <w:lang w:val="es-ES" w:eastAsia="es-ES"/>
        </w:rPr>
      </w:pPr>
      <w:r>
        <w:rPr>
          <w:rFonts w:ascii="Arial" w:eastAsia="ZTR1C.tmp" w:hAnsi="Arial" w:cs="Arial"/>
          <w:lang w:val="es-ES" w:eastAsia="es-ES"/>
        </w:rPr>
        <w:t>L</w:t>
      </w:r>
      <w:r w:rsidR="00AE5FFD" w:rsidRPr="00AE5FFD">
        <w:rPr>
          <w:rFonts w:ascii="Arial" w:eastAsia="ZTR1C.tmp" w:hAnsi="Arial" w:cs="Arial"/>
          <w:lang w:val="es-ES" w:eastAsia="es-ES"/>
        </w:rPr>
        <w:t xml:space="preserve">a ejecución de los recursos de la vigencia </w:t>
      </w:r>
      <w:r w:rsidRPr="00AE5FFD">
        <w:rPr>
          <w:rFonts w:ascii="Arial" w:eastAsia="ZTR1C.tmp" w:hAnsi="Arial" w:cs="Arial"/>
          <w:lang w:val="es-ES" w:eastAsia="es-ES"/>
        </w:rPr>
        <w:t xml:space="preserve">2019 </w:t>
      </w:r>
      <w:r>
        <w:rPr>
          <w:rFonts w:ascii="Arial" w:eastAsia="ZTR1C.tmp" w:hAnsi="Arial" w:cs="Arial"/>
          <w:lang w:val="es-ES" w:eastAsia="es-ES"/>
        </w:rPr>
        <w:t xml:space="preserve">por $ 230.547.345 se </w:t>
      </w:r>
      <w:r w:rsidR="00EC0B19">
        <w:rPr>
          <w:rFonts w:ascii="Arial" w:eastAsia="ZTR1C.tmp" w:hAnsi="Arial" w:cs="Arial"/>
          <w:lang w:val="es-ES" w:eastAsia="es-ES"/>
        </w:rPr>
        <w:t>efectuó</w:t>
      </w:r>
      <w:r>
        <w:rPr>
          <w:rFonts w:ascii="Arial" w:eastAsia="ZTR1C.tmp" w:hAnsi="Arial" w:cs="Arial"/>
          <w:lang w:val="es-ES" w:eastAsia="es-ES"/>
        </w:rPr>
        <w:t xml:space="preserve"> </w:t>
      </w:r>
      <w:r w:rsidR="00AE5FFD" w:rsidRPr="00AE5FFD">
        <w:rPr>
          <w:rFonts w:ascii="Arial" w:eastAsia="ZTR1C.tmp" w:hAnsi="Arial" w:cs="Arial"/>
          <w:lang w:val="es-ES" w:eastAsia="es-ES"/>
        </w:rPr>
        <w:t xml:space="preserve">mediante </w:t>
      </w:r>
      <w:r w:rsidR="00A933A5">
        <w:rPr>
          <w:rFonts w:ascii="Arial" w:eastAsia="ZTR1C.tmp" w:hAnsi="Arial" w:cs="Arial"/>
          <w:lang w:val="es-ES" w:eastAsia="es-ES"/>
        </w:rPr>
        <w:t xml:space="preserve">los </w:t>
      </w:r>
      <w:r w:rsidR="00AE5FFD" w:rsidRPr="00AE5FFD">
        <w:rPr>
          <w:rFonts w:ascii="Arial" w:eastAsia="ZTR1C.tmp" w:hAnsi="Arial" w:cs="Arial"/>
          <w:lang w:val="es-ES" w:eastAsia="es-ES"/>
        </w:rPr>
        <w:t>contrato</w:t>
      </w:r>
      <w:r w:rsidR="00A933A5">
        <w:rPr>
          <w:rFonts w:ascii="Arial" w:eastAsia="ZTR1C.tmp" w:hAnsi="Arial" w:cs="Arial"/>
          <w:lang w:val="es-ES" w:eastAsia="es-ES"/>
        </w:rPr>
        <w:t xml:space="preserve">s celebrados con COMPENSAR Nos. </w:t>
      </w:r>
      <w:r w:rsidR="00AE5FFD" w:rsidRPr="00AE5FFD">
        <w:rPr>
          <w:rFonts w:ascii="Arial" w:eastAsia="ZTR1C.tmp" w:hAnsi="Arial" w:cs="Arial"/>
          <w:lang w:val="es-ES" w:eastAsia="es-ES"/>
        </w:rPr>
        <w:t>384-18</w:t>
      </w:r>
      <w:r w:rsidR="00A933A5">
        <w:rPr>
          <w:rFonts w:ascii="Arial" w:eastAsia="ZTR1C.tmp" w:hAnsi="Arial" w:cs="Arial"/>
          <w:lang w:val="es-ES" w:eastAsia="es-ES"/>
        </w:rPr>
        <w:t xml:space="preserve"> y 490-19</w:t>
      </w:r>
      <w:r w:rsidR="00A933A5" w:rsidRPr="00AE5FFD">
        <w:rPr>
          <w:rFonts w:ascii="Arial" w:eastAsia="ZTR1C.tmp" w:hAnsi="Arial" w:cs="Arial"/>
          <w:lang w:val="es-ES" w:eastAsia="es-ES"/>
        </w:rPr>
        <w:t xml:space="preserve"> </w:t>
      </w:r>
      <w:r w:rsidR="00A933A5">
        <w:rPr>
          <w:rFonts w:ascii="Arial" w:eastAsia="ZTR1C.tmp" w:hAnsi="Arial" w:cs="Arial"/>
          <w:lang w:val="es-ES" w:eastAsia="es-ES"/>
        </w:rPr>
        <w:t>por</w:t>
      </w:r>
      <w:r w:rsidR="00AE5FFD" w:rsidRPr="00AE5FFD">
        <w:rPr>
          <w:rFonts w:ascii="Arial" w:eastAsia="ZTR1C.tmp" w:hAnsi="Arial" w:cs="Arial"/>
          <w:lang w:val="es-ES" w:eastAsia="es-ES"/>
        </w:rPr>
        <w:t xml:space="preserve"> $208.582.811 y $21.964.534</w:t>
      </w:r>
      <w:r w:rsidR="00A933A5">
        <w:rPr>
          <w:rFonts w:ascii="Arial" w:eastAsia="ZTR1C.tmp" w:hAnsi="Arial" w:cs="Arial"/>
          <w:lang w:val="es-ES" w:eastAsia="es-ES"/>
        </w:rPr>
        <w:t xml:space="preserve"> respectivamente. </w:t>
      </w:r>
    </w:p>
    <w:p w14:paraId="376A534F" w14:textId="77777777" w:rsidR="00AE5FFD" w:rsidRPr="00AE5FFD" w:rsidRDefault="00AE5FFD" w:rsidP="00EC0B19">
      <w:pPr>
        <w:spacing w:after="0" w:line="240" w:lineRule="auto"/>
        <w:jc w:val="both"/>
        <w:rPr>
          <w:rFonts w:ascii="Arial" w:eastAsia="ZTR1C.tmp" w:hAnsi="Arial" w:cs="Arial"/>
          <w:lang w:val="es-ES" w:eastAsia="es-ES"/>
        </w:rPr>
      </w:pPr>
    </w:p>
    <w:p w14:paraId="5240E3B5" w14:textId="460E80C1" w:rsidR="00872ECF" w:rsidRDefault="00AE5FFD" w:rsidP="00EC0B19">
      <w:pPr>
        <w:spacing w:after="0" w:line="240" w:lineRule="auto"/>
        <w:jc w:val="both"/>
        <w:rPr>
          <w:rFonts w:ascii="Arial" w:eastAsia="ZTR1C.tmp" w:hAnsi="Arial" w:cs="Arial"/>
          <w:lang w:val="es-ES" w:eastAsia="es-ES"/>
        </w:rPr>
      </w:pPr>
      <w:r w:rsidRPr="00AE5FFD">
        <w:rPr>
          <w:rFonts w:ascii="Arial" w:eastAsia="ZTR1C.tmp" w:hAnsi="Arial" w:cs="Arial"/>
          <w:lang w:val="es-ES" w:eastAsia="es-ES"/>
        </w:rPr>
        <w:t xml:space="preserve">La variación y disminución </w:t>
      </w:r>
      <w:r w:rsidR="00EF2DCC">
        <w:rPr>
          <w:rFonts w:ascii="Arial" w:eastAsia="ZTR1C.tmp" w:hAnsi="Arial" w:cs="Arial"/>
          <w:lang w:val="es-ES" w:eastAsia="es-ES"/>
        </w:rPr>
        <w:t>del 32.9</w:t>
      </w:r>
      <w:r w:rsidR="00A933A5">
        <w:rPr>
          <w:rFonts w:ascii="Arial" w:eastAsia="ZTR1C.tmp" w:hAnsi="Arial" w:cs="Arial"/>
          <w:lang w:val="es-ES" w:eastAsia="es-ES"/>
        </w:rPr>
        <w:t xml:space="preserve">% está representada en la </w:t>
      </w:r>
      <w:r w:rsidRPr="00AE5FFD">
        <w:rPr>
          <w:rFonts w:ascii="Arial" w:eastAsia="ZTR1C.tmp" w:hAnsi="Arial" w:cs="Arial"/>
          <w:lang w:val="es-ES" w:eastAsia="es-ES"/>
        </w:rPr>
        <w:t>facturación</w:t>
      </w:r>
      <w:r w:rsidR="00A933A5">
        <w:rPr>
          <w:rFonts w:ascii="Arial" w:eastAsia="ZTR1C.tmp" w:hAnsi="Arial" w:cs="Arial"/>
          <w:lang w:val="es-ES" w:eastAsia="es-ES"/>
        </w:rPr>
        <w:t xml:space="preserve"> del Contrato 490-19 no entregada oportunamente</w:t>
      </w:r>
      <w:r w:rsidRPr="00AE5FFD">
        <w:rPr>
          <w:rFonts w:ascii="Arial" w:eastAsia="ZTR1C.tmp" w:hAnsi="Arial" w:cs="Arial"/>
          <w:lang w:val="es-ES" w:eastAsia="es-ES"/>
        </w:rPr>
        <w:t xml:space="preserve"> por </w:t>
      </w:r>
      <w:r w:rsidR="00A933A5">
        <w:rPr>
          <w:rFonts w:ascii="Arial" w:eastAsia="ZTR1C.tmp" w:hAnsi="Arial" w:cs="Arial"/>
          <w:lang w:val="es-ES" w:eastAsia="es-ES"/>
        </w:rPr>
        <w:t xml:space="preserve">COMPENSAR </w:t>
      </w:r>
      <w:r w:rsidR="00D94E42">
        <w:rPr>
          <w:rFonts w:ascii="Arial" w:eastAsia="ZTR1C.tmp" w:hAnsi="Arial" w:cs="Arial"/>
          <w:lang w:val="es-ES" w:eastAsia="es-ES"/>
        </w:rPr>
        <w:t>por la suma de $111.220.026</w:t>
      </w:r>
      <w:r w:rsidR="00A933A5">
        <w:rPr>
          <w:rFonts w:ascii="Arial" w:eastAsia="ZTR1C.tmp" w:hAnsi="Arial" w:cs="Arial"/>
          <w:lang w:val="es-ES" w:eastAsia="es-ES"/>
        </w:rPr>
        <w:t xml:space="preserve"> </w:t>
      </w:r>
    </w:p>
    <w:p w14:paraId="062313CA" w14:textId="77777777" w:rsidR="00D818ED" w:rsidRDefault="00D818ED" w:rsidP="00EC0B19">
      <w:pPr>
        <w:spacing w:after="0" w:line="240" w:lineRule="auto"/>
        <w:jc w:val="both"/>
        <w:rPr>
          <w:rFonts w:ascii="Arial" w:eastAsia="ZTR1C.tmp" w:hAnsi="Arial" w:cs="Arial"/>
          <w:lang w:val="es-ES" w:eastAsia="es-ES"/>
        </w:rPr>
      </w:pPr>
    </w:p>
    <w:p w14:paraId="4449C842" w14:textId="0ABAD9CB" w:rsidR="00872ECF" w:rsidRPr="001B65B2" w:rsidRDefault="00872ECF" w:rsidP="00872ECF">
      <w:pPr>
        <w:spacing w:after="0" w:line="240" w:lineRule="auto"/>
        <w:rPr>
          <w:rFonts w:ascii="Arial" w:eastAsia="ZTR1C.tmp" w:hAnsi="Arial" w:cs="Arial"/>
          <w:b/>
          <w:lang w:val="es-ES" w:eastAsia="es-ES"/>
        </w:rPr>
      </w:pPr>
      <w:r w:rsidRPr="001B65B2">
        <w:rPr>
          <w:rFonts w:ascii="Arial" w:eastAsia="ZTR1C.tmp" w:hAnsi="Arial" w:cs="Arial"/>
          <w:b/>
          <w:lang w:val="es-ES" w:eastAsia="es-ES"/>
        </w:rPr>
        <w:t>Art. 8 Actividades de bienestar</w:t>
      </w:r>
    </w:p>
    <w:p w14:paraId="4557F32C" w14:textId="5D9457F4" w:rsidR="00872ECF" w:rsidRDefault="00872ECF" w:rsidP="009B38B0">
      <w:pPr>
        <w:spacing w:after="0" w:line="240" w:lineRule="auto"/>
        <w:rPr>
          <w:rFonts w:ascii="Arial" w:eastAsia="ZTR1C.tmp" w:hAnsi="Arial" w:cs="Arial"/>
          <w:lang w:val="es-ES" w:eastAsia="es-ES"/>
        </w:rPr>
      </w:pPr>
    </w:p>
    <w:tbl>
      <w:tblPr>
        <w:tblW w:w="8779" w:type="dxa"/>
        <w:tblCellMar>
          <w:left w:w="70" w:type="dxa"/>
          <w:right w:w="70" w:type="dxa"/>
        </w:tblCellMar>
        <w:tblLook w:val="04A0" w:firstRow="1" w:lastRow="0" w:firstColumn="1" w:lastColumn="0" w:noHBand="0" w:noVBand="1"/>
      </w:tblPr>
      <w:tblGrid>
        <w:gridCol w:w="2542"/>
        <w:gridCol w:w="2268"/>
        <w:gridCol w:w="1984"/>
        <w:gridCol w:w="1985"/>
      </w:tblGrid>
      <w:tr w:rsidR="00872ECF" w:rsidRPr="00872ECF" w14:paraId="6B13D48C" w14:textId="77777777" w:rsidTr="00DD7D3A">
        <w:trPr>
          <w:trHeight w:val="270"/>
        </w:trPr>
        <w:tc>
          <w:tcPr>
            <w:tcW w:w="2542"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316B419D"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Sept 30/2018</w:t>
            </w:r>
          </w:p>
        </w:tc>
        <w:tc>
          <w:tcPr>
            <w:tcW w:w="2268" w:type="dxa"/>
            <w:tcBorders>
              <w:top w:val="single" w:sz="8" w:space="0" w:color="auto"/>
              <w:left w:val="nil"/>
              <w:bottom w:val="single" w:sz="8" w:space="0" w:color="auto"/>
              <w:right w:val="single" w:sz="8" w:space="0" w:color="auto"/>
            </w:tcBorders>
            <w:shd w:val="clear" w:color="auto" w:fill="EEECE1" w:themeFill="background2"/>
            <w:vAlign w:val="center"/>
            <w:hideMark/>
          </w:tcPr>
          <w:p w14:paraId="7AC0E78B"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Sept 30/2019</w:t>
            </w:r>
          </w:p>
        </w:tc>
        <w:tc>
          <w:tcPr>
            <w:tcW w:w="1984"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557FB296"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xml:space="preserve">Variación </w:t>
            </w:r>
          </w:p>
        </w:tc>
        <w:tc>
          <w:tcPr>
            <w:tcW w:w="1985"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1EF2FE55"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Variación %</w:t>
            </w:r>
          </w:p>
        </w:tc>
      </w:tr>
      <w:tr w:rsidR="00550E70" w:rsidRPr="00550E70" w14:paraId="3F8B30C8" w14:textId="77777777" w:rsidTr="00DD7D3A">
        <w:trPr>
          <w:trHeight w:val="270"/>
        </w:trPr>
        <w:tc>
          <w:tcPr>
            <w:tcW w:w="254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C31064" w14:textId="77777777" w:rsidR="00550E70" w:rsidRPr="00550E70" w:rsidRDefault="00550E70" w:rsidP="00550E70">
            <w:pPr>
              <w:spacing w:after="0" w:line="240" w:lineRule="auto"/>
              <w:jc w:val="center"/>
              <w:rPr>
                <w:rFonts w:ascii="Arial Narrow" w:eastAsia="Times New Roman" w:hAnsi="Arial Narrow" w:cs="Calibri"/>
                <w:color w:val="000000"/>
                <w:sz w:val="20"/>
                <w:szCs w:val="20"/>
                <w:lang w:eastAsia="es-CO"/>
              </w:rPr>
            </w:pPr>
            <w:r w:rsidRPr="00550E70">
              <w:rPr>
                <w:rFonts w:ascii="Arial Narrow" w:eastAsia="Times New Roman" w:hAnsi="Arial Narrow" w:cs="Calibri"/>
                <w:color w:val="000000"/>
                <w:sz w:val="20"/>
                <w:szCs w:val="20"/>
                <w:lang w:eastAsia="es-CO"/>
              </w:rPr>
              <w:t>$ 406.418.055</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7058C329" w14:textId="77777777" w:rsidR="00550E70" w:rsidRPr="00550E70" w:rsidRDefault="00550E70" w:rsidP="00550E70">
            <w:pPr>
              <w:spacing w:after="0" w:line="240" w:lineRule="auto"/>
              <w:jc w:val="center"/>
              <w:rPr>
                <w:rFonts w:ascii="Arial Narrow" w:eastAsia="Times New Roman" w:hAnsi="Arial Narrow" w:cs="Calibri"/>
                <w:color w:val="000000"/>
                <w:sz w:val="20"/>
                <w:szCs w:val="20"/>
                <w:lang w:eastAsia="es-CO"/>
              </w:rPr>
            </w:pPr>
            <w:r w:rsidRPr="00550E70">
              <w:rPr>
                <w:rFonts w:ascii="Arial Narrow" w:eastAsia="Times New Roman" w:hAnsi="Arial Narrow" w:cs="Calibri"/>
                <w:color w:val="000000"/>
                <w:sz w:val="20"/>
                <w:szCs w:val="20"/>
                <w:lang w:eastAsia="es-CO"/>
              </w:rPr>
              <w:t>$ 215.988.051</w:t>
            </w:r>
          </w:p>
        </w:tc>
        <w:tc>
          <w:tcPr>
            <w:tcW w:w="1984" w:type="dxa"/>
            <w:tcBorders>
              <w:top w:val="single" w:sz="8" w:space="0" w:color="auto"/>
              <w:left w:val="nil"/>
              <w:bottom w:val="single" w:sz="8" w:space="0" w:color="auto"/>
              <w:right w:val="single" w:sz="8" w:space="0" w:color="auto"/>
            </w:tcBorders>
            <w:shd w:val="clear" w:color="auto" w:fill="auto"/>
            <w:noWrap/>
            <w:vAlign w:val="center"/>
            <w:hideMark/>
          </w:tcPr>
          <w:p w14:paraId="1843FF3F" w14:textId="77777777" w:rsidR="00550E70" w:rsidRPr="00550E70" w:rsidRDefault="00550E70" w:rsidP="00550E70">
            <w:pPr>
              <w:spacing w:after="0" w:line="240" w:lineRule="auto"/>
              <w:jc w:val="center"/>
              <w:rPr>
                <w:rFonts w:ascii="Arial Narrow" w:eastAsia="Times New Roman" w:hAnsi="Arial Narrow" w:cs="Calibri"/>
                <w:color w:val="000000"/>
                <w:sz w:val="20"/>
                <w:szCs w:val="20"/>
                <w:lang w:eastAsia="es-CO"/>
              </w:rPr>
            </w:pPr>
            <w:r w:rsidRPr="00550E70">
              <w:rPr>
                <w:rFonts w:ascii="Arial Narrow" w:eastAsia="Times New Roman" w:hAnsi="Arial Narrow" w:cs="Calibri"/>
                <w:color w:val="000000"/>
                <w:sz w:val="20"/>
                <w:szCs w:val="20"/>
                <w:lang w:eastAsia="es-CO"/>
              </w:rPr>
              <w:t>-$ 190.430.004</w:t>
            </w:r>
          </w:p>
        </w:tc>
        <w:tc>
          <w:tcPr>
            <w:tcW w:w="1985" w:type="dxa"/>
            <w:tcBorders>
              <w:top w:val="single" w:sz="8" w:space="0" w:color="auto"/>
              <w:left w:val="nil"/>
              <w:bottom w:val="single" w:sz="8" w:space="0" w:color="auto"/>
              <w:right w:val="single" w:sz="8" w:space="0" w:color="auto"/>
            </w:tcBorders>
            <w:shd w:val="clear" w:color="auto" w:fill="auto"/>
            <w:noWrap/>
            <w:vAlign w:val="bottom"/>
            <w:hideMark/>
          </w:tcPr>
          <w:p w14:paraId="03A3D767" w14:textId="77777777" w:rsidR="00550E70" w:rsidRPr="00550E70" w:rsidRDefault="00550E70" w:rsidP="00550E70">
            <w:pPr>
              <w:spacing w:after="0" w:line="240" w:lineRule="auto"/>
              <w:jc w:val="center"/>
              <w:rPr>
                <w:rFonts w:ascii="Arial Narrow" w:eastAsia="Times New Roman" w:hAnsi="Arial Narrow" w:cs="Calibri"/>
                <w:color w:val="000000"/>
                <w:sz w:val="20"/>
                <w:szCs w:val="20"/>
                <w:lang w:eastAsia="es-CO"/>
              </w:rPr>
            </w:pPr>
            <w:r w:rsidRPr="00550E70">
              <w:rPr>
                <w:rFonts w:ascii="Arial Narrow" w:eastAsia="Times New Roman" w:hAnsi="Arial Narrow" w:cs="Calibri"/>
                <w:color w:val="000000"/>
                <w:sz w:val="20"/>
                <w:szCs w:val="20"/>
                <w:lang w:eastAsia="es-CO"/>
              </w:rPr>
              <w:t>-46,9%</w:t>
            </w:r>
          </w:p>
        </w:tc>
      </w:tr>
    </w:tbl>
    <w:p w14:paraId="6EBB8B2B" w14:textId="4541F65B" w:rsidR="00872ECF" w:rsidRDefault="00872ECF" w:rsidP="009B38B0">
      <w:pPr>
        <w:spacing w:after="0" w:line="240" w:lineRule="auto"/>
        <w:rPr>
          <w:rFonts w:ascii="Arial" w:eastAsia="ZTR1C.tmp" w:hAnsi="Arial" w:cs="Arial"/>
          <w:lang w:val="es-ES" w:eastAsia="es-ES"/>
        </w:rPr>
      </w:pPr>
    </w:p>
    <w:tbl>
      <w:tblPr>
        <w:tblW w:w="11920" w:type="dxa"/>
        <w:tblCellMar>
          <w:left w:w="70" w:type="dxa"/>
          <w:right w:w="70" w:type="dxa"/>
        </w:tblCellMar>
        <w:tblLook w:val="04A0" w:firstRow="1" w:lastRow="0" w:firstColumn="1" w:lastColumn="0" w:noHBand="0" w:noVBand="1"/>
      </w:tblPr>
      <w:tblGrid>
        <w:gridCol w:w="9860"/>
        <w:gridCol w:w="2060"/>
      </w:tblGrid>
      <w:tr w:rsidR="00365EAA" w:rsidRPr="00365EAA" w14:paraId="2455B404" w14:textId="77777777" w:rsidTr="005B5605">
        <w:trPr>
          <w:trHeight w:val="402"/>
        </w:trPr>
        <w:tc>
          <w:tcPr>
            <w:tcW w:w="9860" w:type="dxa"/>
            <w:tcBorders>
              <w:top w:val="nil"/>
              <w:left w:val="nil"/>
              <w:bottom w:val="nil"/>
              <w:right w:val="nil"/>
            </w:tcBorders>
            <w:shd w:val="clear" w:color="auto" w:fill="auto"/>
            <w:noWrap/>
            <w:vAlign w:val="center"/>
          </w:tcPr>
          <w:p w14:paraId="5111038C" w14:textId="1C1AFDE0" w:rsidR="005B5605" w:rsidRDefault="0029554D" w:rsidP="00550E70">
            <w:pPr>
              <w:rPr>
                <w:rFonts w:ascii="Arial" w:eastAsia="ZTR1C.tmp" w:hAnsi="Arial" w:cs="Arial"/>
                <w:lang w:val="es-ES" w:eastAsia="es-ES"/>
              </w:rPr>
            </w:pPr>
            <w:r>
              <w:rPr>
                <w:rFonts w:ascii="Arial" w:eastAsia="ZTR1C.tmp" w:hAnsi="Arial" w:cs="Arial"/>
                <w:lang w:val="es-ES" w:eastAsia="es-ES"/>
              </w:rPr>
              <w:t xml:space="preserve">La realización de las actividades de bienestar en la Entidad se ciñe al Plan de Bienestar programado para cada vigencia. </w:t>
            </w:r>
          </w:p>
          <w:p w14:paraId="29741077" w14:textId="77777777" w:rsidR="00550E70" w:rsidRDefault="005B5605" w:rsidP="00550E70">
            <w:pPr>
              <w:spacing w:after="0"/>
              <w:rPr>
                <w:rFonts w:ascii="Arial" w:eastAsia="ZTR1C.tmp" w:hAnsi="Arial" w:cs="Arial"/>
                <w:lang w:val="es-ES" w:eastAsia="es-ES"/>
              </w:rPr>
            </w:pPr>
            <w:r>
              <w:rPr>
                <w:rFonts w:ascii="Arial" w:eastAsia="ZTR1C.tmp" w:hAnsi="Arial" w:cs="Arial"/>
                <w:lang w:val="es-ES" w:eastAsia="es-ES"/>
              </w:rPr>
              <w:t xml:space="preserve">En el periodo comprendido del 1 de enero al 30 de septiembre de 2018 se pagó al contrato </w:t>
            </w:r>
          </w:p>
          <w:p w14:paraId="461DBC5A" w14:textId="1B5866FF" w:rsidR="00365EAA" w:rsidRPr="00365EAA" w:rsidRDefault="005B5605" w:rsidP="00550E70">
            <w:pPr>
              <w:spacing w:after="0"/>
              <w:rPr>
                <w:rFonts w:ascii="Arial" w:eastAsia="Times New Roman" w:hAnsi="Arial" w:cs="Arial"/>
                <w:sz w:val="20"/>
                <w:szCs w:val="20"/>
                <w:lang w:eastAsia="es-CO"/>
              </w:rPr>
            </w:pPr>
            <w:r>
              <w:rPr>
                <w:rFonts w:ascii="Arial" w:eastAsia="ZTR1C.tmp" w:hAnsi="Arial" w:cs="Arial"/>
                <w:lang w:val="es-ES" w:eastAsia="es-ES"/>
              </w:rPr>
              <w:t xml:space="preserve">255-17 de COMPENSAR la suma de $406.418.055 correspondiente a 61 actividades.  </w:t>
            </w:r>
          </w:p>
        </w:tc>
        <w:tc>
          <w:tcPr>
            <w:tcW w:w="2060" w:type="dxa"/>
            <w:tcBorders>
              <w:top w:val="nil"/>
              <w:left w:val="nil"/>
              <w:bottom w:val="nil"/>
              <w:right w:val="nil"/>
            </w:tcBorders>
            <w:shd w:val="clear" w:color="auto" w:fill="auto"/>
            <w:noWrap/>
            <w:vAlign w:val="bottom"/>
          </w:tcPr>
          <w:p w14:paraId="7DCFB4BD" w14:textId="24BA003F" w:rsidR="00365EAA" w:rsidRPr="00365EAA" w:rsidRDefault="00365EAA" w:rsidP="00365EAA">
            <w:pPr>
              <w:spacing w:after="0" w:line="240" w:lineRule="auto"/>
              <w:rPr>
                <w:rFonts w:ascii="Arial" w:eastAsia="Times New Roman" w:hAnsi="Arial" w:cs="Arial"/>
                <w:sz w:val="20"/>
                <w:szCs w:val="20"/>
                <w:lang w:eastAsia="es-CO"/>
              </w:rPr>
            </w:pPr>
          </w:p>
        </w:tc>
      </w:tr>
    </w:tbl>
    <w:p w14:paraId="229D2E66" w14:textId="0309CF7F" w:rsidR="00913FB8" w:rsidRDefault="00913FB8" w:rsidP="009B38B0">
      <w:pPr>
        <w:spacing w:after="0" w:line="240" w:lineRule="auto"/>
        <w:rPr>
          <w:rFonts w:ascii="Arial" w:eastAsia="ZTR1C.tmp" w:hAnsi="Arial" w:cs="Arial"/>
          <w:lang w:val="es-ES" w:eastAsia="es-ES"/>
        </w:rPr>
      </w:pPr>
    </w:p>
    <w:p w14:paraId="2A69DB18" w14:textId="0F4F3563" w:rsidR="00913FB8" w:rsidRDefault="00913FB8" w:rsidP="00550E70">
      <w:pPr>
        <w:jc w:val="both"/>
        <w:rPr>
          <w:rFonts w:ascii="Arial" w:eastAsia="ZTR1C.tmp" w:hAnsi="Arial" w:cs="Arial"/>
          <w:lang w:val="es-ES" w:eastAsia="es-ES"/>
        </w:rPr>
      </w:pPr>
      <w:r>
        <w:rPr>
          <w:rFonts w:ascii="Arial" w:eastAsia="ZTR1C.tmp" w:hAnsi="Arial" w:cs="Arial"/>
          <w:lang w:val="es-ES" w:eastAsia="es-ES"/>
        </w:rPr>
        <w:t xml:space="preserve">Por el año 2019, con corte a 30 de septiembre, se realizaron pagos a COMPENSAR por $48.085.305 al contrato 384-2018 y por </w:t>
      </w:r>
      <w:r w:rsidR="00550E70" w:rsidRPr="00550E70">
        <w:rPr>
          <w:rFonts w:ascii="Arial" w:eastAsia="ZTR1C.tmp" w:hAnsi="Arial" w:cs="Arial"/>
          <w:lang w:val="es-ES" w:eastAsia="es-ES"/>
        </w:rPr>
        <w:t>$ 167.902.746</w:t>
      </w:r>
      <w:r w:rsidR="00550E70" w:rsidRPr="00550E70">
        <w:rPr>
          <w:rFonts w:ascii="Arial" w:eastAsia="Times New Roman" w:hAnsi="Arial" w:cs="Arial"/>
          <w:sz w:val="20"/>
          <w:szCs w:val="20"/>
          <w:lang w:eastAsia="es-CO"/>
        </w:rPr>
        <w:t xml:space="preserve"> </w:t>
      </w:r>
      <w:r>
        <w:rPr>
          <w:rFonts w:ascii="Arial" w:eastAsia="ZTR1C.tmp" w:hAnsi="Arial" w:cs="Arial"/>
          <w:lang w:val="es-ES" w:eastAsia="es-ES"/>
        </w:rPr>
        <w:t>del contrato 490-19</w:t>
      </w:r>
      <w:r w:rsidR="00550E70">
        <w:rPr>
          <w:rFonts w:ascii="Arial" w:eastAsia="ZTR1C.tmp" w:hAnsi="Arial" w:cs="Arial"/>
          <w:lang w:val="es-ES" w:eastAsia="es-ES"/>
        </w:rPr>
        <w:t xml:space="preserve"> </w:t>
      </w:r>
      <w:r w:rsidR="00D24C46">
        <w:rPr>
          <w:rFonts w:ascii="Arial" w:eastAsia="ZTR1C.tmp" w:hAnsi="Arial" w:cs="Arial"/>
          <w:lang w:val="es-ES" w:eastAsia="es-ES"/>
        </w:rPr>
        <w:t>c</w:t>
      </w:r>
      <w:r w:rsidR="00550E70">
        <w:rPr>
          <w:rFonts w:ascii="Arial" w:eastAsia="ZTR1C.tmp" w:hAnsi="Arial" w:cs="Arial"/>
          <w:lang w:val="es-ES" w:eastAsia="es-ES"/>
        </w:rPr>
        <w:t xml:space="preserve">orrespondiente a 22 actividades. </w:t>
      </w:r>
    </w:p>
    <w:p w14:paraId="2B4CADCD" w14:textId="516EC58B" w:rsidR="00D94E42" w:rsidRDefault="00D94E42" w:rsidP="00550E70">
      <w:pPr>
        <w:spacing w:after="0" w:line="240" w:lineRule="auto"/>
        <w:jc w:val="both"/>
        <w:rPr>
          <w:rFonts w:ascii="Arial" w:eastAsia="ZTR1C.tmp" w:hAnsi="Arial" w:cs="Arial"/>
          <w:lang w:val="es-ES" w:eastAsia="es-ES"/>
        </w:rPr>
      </w:pPr>
      <w:r w:rsidRPr="00D94E42">
        <w:rPr>
          <w:rFonts w:ascii="Arial" w:eastAsia="ZTR1C.tmp" w:hAnsi="Arial" w:cs="Arial"/>
          <w:lang w:val="es-ES" w:eastAsia="es-ES"/>
        </w:rPr>
        <w:t xml:space="preserve">La variación se debe a que los programas de bienestar no siempre se desarrollan en el mismo </w:t>
      </w:r>
      <w:r w:rsidR="00A80996">
        <w:rPr>
          <w:rFonts w:ascii="Arial" w:eastAsia="ZTR1C.tmp" w:hAnsi="Arial" w:cs="Arial"/>
          <w:lang w:val="es-ES" w:eastAsia="es-ES"/>
        </w:rPr>
        <w:t xml:space="preserve">periodo de la vigencia </w:t>
      </w:r>
      <w:r w:rsidRPr="00D94E42">
        <w:rPr>
          <w:rFonts w:ascii="Arial" w:eastAsia="ZTR1C.tmp" w:hAnsi="Arial" w:cs="Arial"/>
          <w:lang w:val="es-ES" w:eastAsia="es-ES"/>
        </w:rPr>
        <w:t xml:space="preserve">y tampoco tienen las mismas características. Por ejemplo, el costo de una actividad ecológica depende de la situación geográfica del sitio donde se desarrolle. </w:t>
      </w:r>
    </w:p>
    <w:p w14:paraId="02A7B84C" w14:textId="77777777" w:rsidR="00365EAA" w:rsidRDefault="00365EAA" w:rsidP="009B38B0">
      <w:pPr>
        <w:spacing w:after="0" w:line="240" w:lineRule="auto"/>
        <w:rPr>
          <w:rFonts w:ascii="Arial" w:eastAsia="ZTR1C.tmp" w:hAnsi="Arial" w:cs="Arial"/>
          <w:lang w:val="es-ES" w:eastAsia="es-ES"/>
        </w:rPr>
      </w:pPr>
    </w:p>
    <w:p w14:paraId="311BD7B4" w14:textId="78DC3D79" w:rsidR="00872ECF" w:rsidRPr="001B65B2" w:rsidRDefault="00872ECF" w:rsidP="009B38B0">
      <w:pPr>
        <w:spacing w:after="0" w:line="240" w:lineRule="auto"/>
        <w:rPr>
          <w:rFonts w:ascii="Arial" w:eastAsia="ZTR1C.tmp" w:hAnsi="Arial" w:cs="Arial"/>
          <w:b/>
          <w:lang w:val="es-ES" w:eastAsia="es-ES"/>
        </w:rPr>
      </w:pPr>
      <w:r w:rsidRPr="001B65B2">
        <w:rPr>
          <w:rFonts w:ascii="Arial" w:eastAsia="ZTR1C.tmp" w:hAnsi="Arial" w:cs="Arial"/>
          <w:b/>
          <w:lang w:val="es-ES" w:eastAsia="es-ES"/>
        </w:rPr>
        <w:t xml:space="preserve">Art. </w:t>
      </w:r>
      <w:r w:rsidR="00D818ED" w:rsidRPr="001B65B2">
        <w:rPr>
          <w:rFonts w:ascii="Arial" w:eastAsia="ZTR1C.tmp" w:hAnsi="Arial" w:cs="Arial"/>
          <w:b/>
          <w:lang w:val="es-ES" w:eastAsia="es-ES"/>
        </w:rPr>
        <w:t>12 Viáticos</w:t>
      </w:r>
      <w:r w:rsidRPr="001B65B2">
        <w:rPr>
          <w:rFonts w:ascii="Arial" w:eastAsia="ZTR1C.tmp" w:hAnsi="Arial" w:cs="Arial"/>
          <w:b/>
          <w:lang w:val="es-ES" w:eastAsia="es-ES"/>
        </w:rPr>
        <w:t xml:space="preserve"> y gastos de viaje</w:t>
      </w:r>
    </w:p>
    <w:p w14:paraId="30B32CD1" w14:textId="64CB0898" w:rsidR="00872ECF" w:rsidRDefault="00872ECF" w:rsidP="009B38B0">
      <w:pPr>
        <w:spacing w:after="0" w:line="240" w:lineRule="auto"/>
        <w:rPr>
          <w:rFonts w:ascii="Arial" w:eastAsia="ZTR1C.tmp" w:hAnsi="Arial" w:cs="Arial"/>
          <w:lang w:val="es-ES" w:eastAsia="es-ES"/>
        </w:rPr>
      </w:pPr>
    </w:p>
    <w:tbl>
      <w:tblPr>
        <w:tblW w:w="8789" w:type="dxa"/>
        <w:tblCellMar>
          <w:left w:w="70" w:type="dxa"/>
          <w:right w:w="70" w:type="dxa"/>
        </w:tblCellMar>
        <w:tblLook w:val="04A0" w:firstRow="1" w:lastRow="0" w:firstColumn="1" w:lastColumn="0" w:noHBand="0" w:noVBand="1"/>
      </w:tblPr>
      <w:tblGrid>
        <w:gridCol w:w="2552"/>
        <w:gridCol w:w="2268"/>
        <w:gridCol w:w="1984"/>
        <w:gridCol w:w="1985"/>
      </w:tblGrid>
      <w:tr w:rsidR="00872ECF" w:rsidRPr="00872ECF" w14:paraId="3D690E48" w14:textId="77777777" w:rsidTr="002D0629">
        <w:trPr>
          <w:trHeight w:val="270"/>
        </w:trPr>
        <w:tc>
          <w:tcPr>
            <w:tcW w:w="2552" w:type="dxa"/>
            <w:tcBorders>
              <w:top w:val="single" w:sz="4" w:space="0" w:color="auto"/>
              <w:left w:val="single" w:sz="4" w:space="0" w:color="auto"/>
              <w:bottom w:val="single" w:sz="8" w:space="0" w:color="auto"/>
              <w:right w:val="single" w:sz="8" w:space="0" w:color="auto"/>
            </w:tcBorders>
            <w:shd w:val="clear" w:color="auto" w:fill="EEECE1" w:themeFill="background2"/>
            <w:vAlign w:val="center"/>
            <w:hideMark/>
          </w:tcPr>
          <w:p w14:paraId="41826279"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Sept 30/2018</w:t>
            </w:r>
          </w:p>
        </w:tc>
        <w:tc>
          <w:tcPr>
            <w:tcW w:w="2268" w:type="dxa"/>
            <w:tcBorders>
              <w:top w:val="single" w:sz="4" w:space="0" w:color="auto"/>
              <w:left w:val="nil"/>
              <w:bottom w:val="single" w:sz="8" w:space="0" w:color="auto"/>
              <w:right w:val="single" w:sz="8" w:space="0" w:color="auto"/>
            </w:tcBorders>
            <w:shd w:val="clear" w:color="auto" w:fill="EEECE1" w:themeFill="background2"/>
            <w:vAlign w:val="center"/>
            <w:hideMark/>
          </w:tcPr>
          <w:p w14:paraId="42089DD0"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Sept 30/2019</w:t>
            </w:r>
          </w:p>
        </w:tc>
        <w:tc>
          <w:tcPr>
            <w:tcW w:w="1984" w:type="dxa"/>
            <w:tcBorders>
              <w:top w:val="single" w:sz="4" w:space="0" w:color="auto"/>
              <w:left w:val="nil"/>
              <w:bottom w:val="single" w:sz="8" w:space="0" w:color="auto"/>
              <w:right w:val="single" w:sz="8" w:space="0" w:color="auto"/>
            </w:tcBorders>
            <w:shd w:val="clear" w:color="auto" w:fill="EEECE1" w:themeFill="background2"/>
            <w:noWrap/>
            <w:vAlign w:val="center"/>
            <w:hideMark/>
          </w:tcPr>
          <w:p w14:paraId="5F9B16F1"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xml:space="preserve">Variación </w:t>
            </w:r>
          </w:p>
        </w:tc>
        <w:tc>
          <w:tcPr>
            <w:tcW w:w="1985" w:type="dxa"/>
            <w:tcBorders>
              <w:top w:val="single" w:sz="4" w:space="0" w:color="auto"/>
              <w:left w:val="nil"/>
              <w:bottom w:val="single" w:sz="8" w:space="0" w:color="auto"/>
              <w:right w:val="single" w:sz="4" w:space="0" w:color="auto"/>
            </w:tcBorders>
            <w:shd w:val="clear" w:color="auto" w:fill="EEECE1" w:themeFill="background2"/>
            <w:noWrap/>
            <w:vAlign w:val="bottom"/>
            <w:hideMark/>
          </w:tcPr>
          <w:p w14:paraId="5BCC0858"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Variación %</w:t>
            </w:r>
          </w:p>
        </w:tc>
      </w:tr>
      <w:tr w:rsidR="00A33500" w:rsidRPr="00872ECF" w14:paraId="2E079E89" w14:textId="77777777" w:rsidTr="002D0629">
        <w:trPr>
          <w:trHeight w:val="319"/>
        </w:trPr>
        <w:tc>
          <w:tcPr>
            <w:tcW w:w="2552"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255B2BB"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$ 30.200.342</w:t>
            </w:r>
          </w:p>
        </w:tc>
        <w:tc>
          <w:tcPr>
            <w:tcW w:w="2268" w:type="dxa"/>
            <w:tcBorders>
              <w:top w:val="single" w:sz="8" w:space="0" w:color="auto"/>
              <w:left w:val="nil"/>
              <w:bottom w:val="single" w:sz="4" w:space="0" w:color="auto"/>
              <w:right w:val="single" w:sz="4" w:space="0" w:color="auto"/>
            </w:tcBorders>
            <w:shd w:val="clear" w:color="auto" w:fill="auto"/>
            <w:noWrap/>
            <w:vAlign w:val="center"/>
            <w:hideMark/>
          </w:tcPr>
          <w:p w14:paraId="2CB669DB"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$ 92.598.219</w:t>
            </w:r>
          </w:p>
        </w:tc>
        <w:tc>
          <w:tcPr>
            <w:tcW w:w="1984" w:type="dxa"/>
            <w:tcBorders>
              <w:top w:val="single" w:sz="8" w:space="0" w:color="auto"/>
              <w:left w:val="nil"/>
              <w:bottom w:val="single" w:sz="4" w:space="0" w:color="auto"/>
              <w:right w:val="single" w:sz="4" w:space="0" w:color="auto"/>
            </w:tcBorders>
            <w:shd w:val="clear" w:color="auto" w:fill="auto"/>
            <w:noWrap/>
            <w:vAlign w:val="center"/>
            <w:hideMark/>
          </w:tcPr>
          <w:p w14:paraId="6D07B9B2"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$ 62.397.877</w:t>
            </w:r>
          </w:p>
        </w:tc>
        <w:tc>
          <w:tcPr>
            <w:tcW w:w="1985" w:type="dxa"/>
            <w:tcBorders>
              <w:top w:val="single" w:sz="8" w:space="0" w:color="auto"/>
              <w:left w:val="nil"/>
              <w:bottom w:val="single" w:sz="4" w:space="0" w:color="auto"/>
              <w:right w:val="single" w:sz="4" w:space="0" w:color="auto"/>
            </w:tcBorders>
            <w:shd w:val="clear" w:color="auto" w:fill="auto"/>
            <w:noWrap/>
            <w:vAlign w:val="center"/>
            <w:hideMark/>
          </w:tcPr>
          <w:p w14:paraId="5C6BC8EA"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206,6%</w:t>
            </w:r>
          </w:p>
        </w:tc>
      </w:tr>
    </w:tbl>
    <w:p w14:paraId="5C1591AC" w14:textId="77777777" w:rsidR="00872ECF" w:rsidRDefault="00872ECF" w:rsidP="009B38B0">
      <w:pPr>
        <w:spacing w:after="0" w:line="240" w:lineRule="auto"/>
        <w:rPr>
          <w:rFonts w:ascii="Arial" w:eastAsia="ZTR1C.tmp" w:hAnsi="Arial" w:cs="Arial"/>
          <w:lang w:val="es-ES" w:eastAsia="es-ES"/>
        </w:rPr>
      </w:pPr>
    </w:p>
    <w:p w14:paraId="25B612FE" w14:textId="310E4EDE" w:rsidR="00F141DE" w:rsidRPr="00B65EED" w:rsidRDefault="00885775" w:rsidP="00082993">
      <w:pPr>
        <w:spacing w:after="0" w:line="240" w:lineRule="auto"/>
        <w:rPr>
          <w:rFonts w:ascii="Arial" w:eastAsia="ZTR1C.tmp" w:hAnsi="Arial" w:cs="Arial"/>
          <w:highlight w:val="yellow"/>
          <w:lang w:val="es-ES" w:eastAsia="es-ES"/>
        </w:rPr>
      </w:pPr>
      <w:bookmarkStart w:id="5" w:name="_Hlk24564443"/>
      <w:r w:rsidRPr="00885775">
        <w:rPr>
          <w:rFonts w:ascii="Arial" w:eastAsia="ZTR1C.tmp" w:hAnsi="Arial" w:cs="Arial"/>
          <w:lang w:val="es-ES" w:eastAsia="es-ES"/>
        </w:rPr>
        <w:t>El aumento del 206,6% por pagos de viáticos y gastos de viajes obedece a lo siguiente:</w:t>
      </w:r>
    </w:p>
    <w:p w14:paraId="6910E8CD" w14:textId="77777777" w:rsidR="00082993" w:rsidRDefault="00082993" w:rsidP="00A33500">
      <w:pPr>
        <w:spacing w:after="0" w:line="240" w:lineRule="auto"/>
        <w:rPr>
          <w:rFonts w:ascii="Arial" w:eastAsia="ZTR1C.tmp" w:hAnsi="Arial" w:cs="Arial"/>
          <w:lang w:val="es-ES" w:eastAsia="es-ES"/>
        </w:rPr>
      </w:pPr>
    </w:p>
    <w:p w14:paraId="53C1BC77" w14:textId="3C841606" w:rsidR="00F141DE" w:rsidRDefault="00F141DE" w:rsidP="000E12B2">
      <w:pPr>
        <w:spacing w:after="0"/>
        <w:jc w:val="both"/>
        <w:rPr>
          <w:rFonts w:ascii="Arial" w:eastAsia="Times New Roman" w:hAnsi="Arial" w:cs="Times New Roman"/>
          <w:color w:val="000000"/>
          <w:lang w:eastAsia="es-CO"/>
        </w:rPr>
      </w:pPr>
      <w:r>
        <w:rPr>
          <w:rFonts w:ascii="Arial" w:eastAsia="ZTR1C.tmp" w:hAnsi="Arial" w:cs="Arial"/>
          <w:lang w:val="es-ES" w:eastAsia="es-ES"/>
        </w:rPr>
        <w:t>En el a</w:t>
      </w:r>
      <w:r w:rsidR="00A33500" w:rsidRPr="00A33500">
        <w:rPr>
          <w:rFonts w:ascii="Arial" w:eastAsia="ZTR1C.tmp" w:hAnsi="Arial" w:cs="Arial"/>
          <w:lang w:val="es-ES" w:eastAsia="es-ES"/>
        </w:rPr>
        <w:t>ño 2018</w:t>
      </w:r>
      <w:r>
        <w:rPr>
          <w:rFonts w:ascii="Arial" w:eastAsia="ZTR1C.tmp" w:hAnsi="Arial" w:cs="Arial"/>
          <w:lang w:val="es-ES" w:eastAsia="es-ES"/>
        </w:rPr>
        <w:t xml:space="preserve"> se pagaron por viáticos a </w:t>
      </w:r>
      <w:r w:rsidR="00A33500" w:rsidRPr="00A33500">
        <w:rPr>
          <w:rFonts w:ascii="Arial" w:eastAsia="ZTR1C.tmp" w:hAnsi="Arial" w:cs="Arial"/>
          <w:lang w:val="es-ES" w:eastAsia="es-ES"/>
        </w:rPr>
        <w:t xml:space="preserve">14 comisionados </w:t>
      </w:r>
      <w:r>
        <w:rPr>
          <w:rFonts w:ascii="Arial" w:eastAsia="ZTR1C.tmp" w:hAnsi="Arial" w:cs="Arial"/>
          <w:lang w:val="es-ES" w:eastAsia="es-ES"/>
        </w:rPr>
        <w:t xml:space="preserve">por un valor de </w:t>
      </w:r>
      <w:r w:rsidRPr="00F141DE">
        <w:rPr>
          <w:rFonts w:ascii="Arial" w:eastAsia="ZTR1C.tmp" w:hAnsi="Arial" w:cs="Arial"/>
          <w:lang w:val="es-ES" w:eastAsia="es-ES"/>
        </w:rPr>
        <w:t>$</w:t>
      </w:r>
      <w:r w:rsidRPr="00F141DE">
        <w:rPr>
          <w:rFonts w:ascii="Arial" w:eastAsia="Times New Roman" w:hAnsi="Arial" w:cs="Times New Roman"/>
          <w:color w:val="000000"/>
          <w:lang w:eastAsia="es-CO"/>
        </w:rPr>
        <w:t>15</w:t>
      </w:r>
      <w:r>
        <w:rPr>
          <w:rFonts w:ascii="Arial" w:eastAsia="Times New Roman" w:hAnsi="Arial" w:cs="Times New Roman"/>
          <w:color w:val="000000"/>
          <w:lang w:eastAsia="es-CO"/>
        </w:rPr>
        <w:t>.</w:t>
      </w:r>
      <w:r w:rsidRPr="00F141DE">
        <w:rPr>
          <w:rFonts w:ascii="Arial" w:eastAsia="Times New Roman" w:hAnsi="Arial" w:cs="Times New Roman"/>
          <w:color w:val="000000"/>
          <w:lang w:eastAsia="es-CO"/>
        </w:rPr>
        <w:t>250</w:t>
      </w:r>
      <w:r>
        <w:rPr>
          <w:rFonts w:ascii="Arial" w:eastAsia="Times New Roman" w:hAnsi="Arial" w:cs="Times New Roman"/>
          <w:color w:val="000000"/>
          <w:lang w:eastAsia="es-CO"/>
        </w:rPr>
        <w:t>.</w:t>
      </w:r>
      <w:r w:rsidRPr="00F141DE">
        <w:rPr>
          <w:rFonts w:ascii="Arial" w:eastAsia="Times New Roman" w:hAnsi="Arial" w:cs="Times New Roman"/>
          <w:color w:val="000000"/>
          <w:lang w:eastAsia="es-CO"/>
        </w:rPr>
        <w:t>803</w:t>
      </w:r>
      <w:r>
        <w:rPr>
          <w:rFonts w:ascii="Arial" w:eastAsia="Times New Roman" w:hAnsi="Arial" w:cs="Times New Roman"/>
          <w:color w:val="000000"/>
          <w:lang w:eastAsia="es-CO"/>
        </w:rPr>
        <w:t xml:space="preserve"> y</w:t>
      </w:r>
      <w:r w:rsidR="000E12B2">
        <w:rPr>
          <w:rFonts w:ascii="Arial" w:eastAsia="Times New Roman" w:hAnsi="Arial" w:cs="Times New Roman"/>
          <w:color w:val="000000"/>
          <w:lang w:eastAsia="es-CO"/>
        </w:rPr>
        <w:t xml:space="preserve"> $</w:t>
      </w:r>
      <w:r w:rsidRPr="000E12B2">
        <w:rPr>
          <w:rFonts w:ascii="Arial" w:eastAsia="Times New Roman" w:hAnsi="Arial" w:cs="Times New Roman"/>
          <w:color w:val="000000"/>
          <w:lang w:eastAsia="es-CO"/>
        </w:rPr>
        <w:t>14.949.539,</w:t>
      </w:r>
      <w:r w:rsidR="00A33500" w:rsidRPr="00A33500">
        <w:rPr>
          <w:rFonts w:ascii="Arial" w:eastAsia="ZTR1C.tmp" w:hAnsi="Arial" w:cs="Arial"/>
          <w:lang w:val="es-ES" w:eastAsia="es-ES"/>
        </w:rPr>
        <w:t xml:space="preserve"> en </w:t>
      </w:r>
      <w:r w:rsidR="000E12B2" w:rsidRPr="00A33500">
        <w:rPr>
          <w:rFonts w:ascii="Arial" w:eastAsia="ZTR1C.tmp" w:hAnsi="Arial" w:cs="Arial"/>
          <w:lang w:val="es-ES" w:eastAsia="es-ES"/>
        </w:rPr>
        <w:t>t</w:t>
      </w:r>
      <w:r w:rsidR="000E12B2">
        <w:rPr>
          <w:rFonts w:ascii="Arial" w:eastAsia="ZTR1C.tmp" w:hAnsi="Arial" w:cs="Arial"/>
          <w:lang w:val="es-ES" w:eastAsia="es-ES"/>
        </w:rPr>
        <w:t xml:space="preserve">iquetes </w:t>
      </w:r>
      <w:r w:rsidR="000E12B2" w:rsidRPr="00A33500">
        <w:rPr>
          <w:rFonts w:ascii="Arial" w:eastAsia="ZTR1C.tmp" w:hAnsi="Arial" w:cs="Arial"/>
          <w:lang w:val="es-ES" w:eastAsia="es-ES"/>
        </w:rPr>
        <w:t>aéreos</w:t>
      </w:r>
      <w:r w:rsidR="000E12B2">
        <w:rPr>
          <w:rFonts w:ascii="Arial" w:eastAsia="ZTR1C.tmp" w:hAnsi="Arial" w:cs="Arial"/>
          <w:lang w:val="es-ES" w:eastAsia="es-ES"/>
        </w:rPr>
        <w:t xml:space="preserve"> </w:t>
      </w:r>
      <w:r w:rsidR="000E12B2" w:rsidRPr="000E12B2">
        <w:rPr>
          <w:rFonts w:ascii="Arial" w:eastAsia="ZTR1C.tmp" w:hAnsi="Arial" w:cs="Arial"/>
          <w:lang w:val="es-ES" w:eastAsia="es-ES"/>
        </w:rPr>
        <w:t>a</w:t>
      </w:r>
      <w:r w:rsidR="000E12B2">
        <w:rPr>
          <w:rFonts w:ascii="Arial" w:eastAsia="ZTR1C.tmp" w:hAnsi="Arial" w:cs="Arial"/>
          <w:lang w:val="es-ES" w:eastAsia="es-ES"/>
        </w:rPr>
        <w:t xml:space="preserve"> </w:t>
      </w:r>
      <w:r w:rsidRPr="000E12B2">
        <w:rPr>
          <w:rFonts w:ascii="Arial" w:eastAsia="Times New Roman" w:hAnsi="Arial" w:cs="Times New Roman"/>
          <w:color w:val="000000"/>
          <w:lang w:eastAsia="es-CO"/>
        </w:rPr>
        <w:t>VELEZ TOURS SAS</w:t>
      </w:r>
      <w:r w:rsidR="000E12B2">
        <w:rPr>
          <w:rFonts w:ascii="Arial" w:eastAsia="Times New Roman" w:hAnsi="Arial" w:cs="Times New Roman"/>
          <w:color w:val="000000"/>
          <w:lang w:eastAsia="es-CO"/>
        </w:rPr>
        <w:t xml:space="preserve">.  En este periodo se programó la </w:t>
      </w:r>
      <w:r w:rsidR="000E12B2" w:rsidRPr="000E12B2">
        <w:rPr>
          <w:rFonts w:ascii="Arial" w:eastAsia="Times New Roman" w:hAnsi="Arial" w:cs="Times New Roman"/>
          <w:color w:val="000000"/>
          <w:lang w:eastAsia="es-CO"/>
        </w:rPr>
        <w:t>asistencia de</w:t>
      </w:r>
      <w:r w:rsidR="000E12B2">
        <w:rPr>
          <w:rFonts w:ascii="Arial" w:eastAsia="Times New Roman" w:hAnsi="Arial" w:cs="Times New Roman"/>
          <w:color w:val="000000"/>
          <w:lang w:eastAsia="es-CO"/>
        </w:rPr>
        <w:t>l Señor</w:t>
      </w:r>
      <w:r w:rsidR="000E12B2" w:rsidRPr="000E12B2">
        <w:rPr>
          <w:rFonts w:ascii="Arial" w:eastAsia="Times New Roman" w:hAnsi="Arial" w:cs="Times New Roman"/>
          <w:color w:val="000000"/>
          <w:lang w:eastAsia="es-CO"/>
        </w:rPr>
        <w:t xml:space="preserve"> </w:t>
      </w:r>
      <w:r w:rsidR="000E12B2">
        <w:rPr>
          <w:rFonts w:ascii="Arial" w:eastAsia="Times New Roman" w:hAnsi="Arial" w:cs="Times New Roman"/>
          <w:color w:val="000000"/>
          <w:lang w:eastAsia="es-CO"/>
        </w:rPr>
        <w:t>F</w:t>
      </w:r>
      <w:r w:rsidR="000E12B2" w:rsidRPr="000E12B2">
        <w:rPr>
          <w:rFonts w:ascii="Arial" w:eastAsia="Times New Roman" w:hAnsi="Arial" w:cs="Times New Roman"/>
          <w:color w:val="000000"/>
          <w:lang w:eastAsia="es-CO"/>
        </w:rPr>
        <w:t xml:space="preserve">elipe </w:t>
      </w:r>
      <w:r w:rsidR="000E12B2">
        <w:rPr>
          <w:rFonts w:ascii="Arial" w:eastAsia="Times New Roman" w:hAnsi="Arial" w:cs="Times New Roman"/>
          <w:color w:val="000000"/>
          <w:lang w:eastAsia="es-CO"/>
        </w:rPr>
        <w:t>A.</w:t>
      </w:r>
      <w:r w:rsidR="000E12B2" w:rsidRPr="000E12B2">
        <w:rPr>
          <w:rFonts w:ascii="Arial" w:eastAsia="Times New Roman" w:hAnsi="Arial" w:cs="Times New Roman"/>
          <w:color w:val="000000"/>
          <w:lang w:eastAsia="es-CO"/>
        </w:rPr>
        <w:t xml:space="preserve"> </w:t>
      </w:r>
      <w:r w:rsidR="000E12B2">
        <w:rPr>
          <w:rFonts w:ascii="Arial" w:eastAsia="Times New Roman" w:hAnsi="Arial" w:cs="Times New Roman"/>
          <w:color w:val="000000"/>
          <w:lang w:eastAsia="es-CO"/>
        </w:rPr>
        <w:t>R</w:t>
      </w:r>
      <w:r w:rsidR="000E12B2" w:rsidRPr="000E12B2">
        <w:rPr>
          <w:rFonts w:ascii="Arial" w:eastAsia="Times New Roman" w:hAnsi="Arial" w:cs="Times New Roman"/>
          <w:color w:val="000000"/>
          <w:lang w:eastAsia="es-CO"/>
        </w:rPr>
        <w:t xml:space="preserve">amirez </w:t>
      </w:r>
      <w:r w:rsidR="000E12B2">
        <w:rPr>
          <w:rFonts w:ascii="Arial" w:eastAsia="Times New Roman" w:hAnsi="Arial" w:cs="Times New Roman"/>
          <w:color w:val="000000"/>
          <w:lang w:eastAsia="es-CO"/>
        </w:rPr>
        <w:t>B</w:t>
      </w:r>
      <w:r w:rsidR="000E12B2" w:rsidRPr="000E12B2">
        <w:rPr>
          <w:rFonts w:ascii="Arial" w:eastAsia="Times New Roman" w:hAnsi="Arial" w:cs="Times New Roman"/>
          <w:color w:val="000000"/>
          <w:lang w:eastAsia="es-CO"/>
        </w:rPr>
        <w:t>uitrago</w:t>
      </w:r>
      <w:r w:rsidR="000E12B2">
        <w:rPr>
          <w:rFonts w:ascii="Arial" w:eastAsia="Times New Roman" w:hAnsi="Arial" w:cs="Times New Roman"/>
          <w:color w:val="000000"/>
          <w:lang w:eastAsia="es-CO"/>
        </w:rPr>
        <w:t>-</w:t>
      </w:r>
      <w:r w:rsidR="000E12B2" w:rsidRPr="000E12B2">
        <w:rPr>
          <w:rFonts w:ascii="Arial" w:eastAsia="Times New Roman" w:hAnsi="Arial" w:cs="Times New Roman"/>
          <w:color w:val="000000"/>
          <w:lang w:eastAsia="es-CO"/>
        </w:rPr>
        <w:t xml:space="preserve"> </w:t>
      </w:r>
      <w:r w:rsidR="000E12B2">
        <w:rPr>
          <w:rFonts w:ascii="Arial" w:eastAsia="Times New Roman" w:hAnsi="Arial" w:cs="Times New Roman"/>
          <w:color w:val="000000"/>
          <w:lang w:eastAsia="es-CO"/>
        </w:rPr>
        <w:t>S</w:t>
      </w:r>
      <w:r w:rsidR="000E12B2" w:rsidRPr="000E12B2">
        <w:rPr>
          <w:rFonts w:ascii="Arial" w:eastAsia="Times New Roman" w:hAnsi="Arial" w:cs="Times New Roman"/>
          <w:color w:val="000000"/>
          <w:lang w:eastAsia="es-CO"/>
        </w:rPr>
        <w:t xml:space="preserve">ubgerente técnico de servicios a la invitación de </w:t>
      </w:r>
      <w:r w:rsidR="000E12B2">
        <w:rPr>
          <w:rFonts w:ascii="Arial" w:eastAsia="Times New Roman" w:hAnsi="Arial" w:cs="Times New Roman"/>
          <w:color w:val="000000"/>
          <w:lang w:eastAsia="es-CO"/>
        </w:rPr>
        <w:t>G</w:t>
      </w:r>
      <w:r w:rsidR="000E12B2" w:rsidRPr="000E12B2">
        <w:rPr>
          <w:rFonts w:ascii="Arial" w:eastAsia="Times New Roman" w:hAnsi="Arial" w:cs="Times New Roman"/>
          <w:color w:val="000000"/>
          <w:lang w:eastAsia="es-CO"/>
        </w:rPr>
        <w:t xml:space="preserve">ordaliza </w:t>
      </w:r>
      <w:r w:rsidR="000E12B2">
        <w:rPr>
          <w:rFonts w:ascii="Arial" w:eastAsia="Times New Roman" w:hAnsi="Arial" w:cs="Times New Roman"/>
          <w:color w:val="000000"/>
          <w:lang w:eastAsia="es-CO"/>
        </w:rPr>
        <w:t>A</w:t>
      </w:r>
      <w:r w:rsidR="000E12B2" w:rsidRPr="000E12B2">
        <w:rPr>
          <w:rFonts w:ascii="Arial" w:eastAsia="Times New Roman" w:hAnsi="Arial" w:cs="Times New Roman"/>
          <w:color w:val="000000"/>
          <w:lang w:eastAsia="es-CO"/>
        </w:rPr>
        <w:t>bogados, quienes realizar</w:t>
      </w:r>
      <w:r w:rsidR="000E12B2">
        <w:rPr>
          <w:rFonts w:ascii="Arial" w:eastAsia="Times New Roman" w:hAnsi="Arial" w:cs="Times New Roman"/>
          <w:color w:val="000000"/>
          <w:lang w:eastAsia="es-CO"/>
        </w:rPr>
        <w:t>o</w:t>
      </w:r>
      <w:r w:rsidR="000E12B2" w:rsidRPr="000E12B2">
        <w:rPr>
          <w:rFonts w:ascii="Arial" w:eastAsia="Times New Roman" w:hAnsi="Arial" w:cs="Times New Roman"/>
          <w:color w:val="000000"/>
          <w:lang w:eastAsia="es-CO"/>
        </w:rPr>
        <w:t xml:space="preserve">n una jornada de trabajo sobre el transporte metropolitano, en la ciudad de </w:t>
      </w:r>
      <w:r w:rsidR="000E12B2">
        <w:rPr>
          <w:rFonts w:ascii="Arial" w:eastAsia="Times New Roman" w:hAnsi="Arial" w:cs="Times New Roman"/>
          <w:color w:val="000000"/>
          <w:lang w:eastAsia="es-CO"/>
        </w:rPr>
        <w:t>V</w:t>
      </w:r>
      <w:r w:rsidR="000E12B2" w:rsidRPr="000E12B2">
        <w:rPr>
          <w:rFonts w:ascii="Arial" w:eastAsia="Times New Roman" w:hAnsi="Arial" w:cs="Times New Roman"/>
          <w:color w:val="000000"/>
          <w:lang w:eastAsia="es-CO"/>
        </w:rPr>
        <w:t>alladolid (</w:t>
      </w:r>
      <w:r w:rsidR="000E12B2">
        <w:rPr>
          <w:rFonts w:ascii="Arial" w:eastAsia="Times New Roman" w:hAnsi="Arial" w:cs="Times New Roman"/>
          <w:color w:val="000000"/>
          <w:lang w:eastAsia="es-CO"/>
        </w:rPr>
        <w:t>E</w:t>
      </w:r>
      <w:r w:rsidR="000E12B2" w:rsidRPr="000E12B2">
        <w:rPr>
          <w:rFonts w:ascii="Arial" w:eastAsia="Times New Roman" w:hAnsi="Arial" w:cs="Times New Roman"/>
          <w:color w:val="000000"/>
          <w:lang w:eastAsia="es-CO"/>
        </w:rPr>
        <w:t>spaña), el 21 de septiembre de 2018.</w:t>
      </w:r>
    </w:p>
    <w:p w14:paraId="324DAFA2" w14:textId="77777777" w:rsidR="00186B72" w:rsidRPr="000E12B2" w:rsidRDefault="00186B72" w:rsidP="000E12B2">
      <w:pPr>
        <w:spacing w:after="0"/>
        <w:jc w:val="both"/>
        <w:rPr>
          <w:rFonts w:ascii="Arial" w:eastAsia="Times New Roman" w:hAnsi="Arial" w:cs="Times New Roman"/>
          <w:color w:val="000000"/>
          <w:lang w:eastAsia="es-CO"/>
        </w:rPr>
      </w:pPr>
    </w:p>
    <w:p w14:paraId="2BEBEAB0" w14:textId="4236C970" w:rsidR="00F43CA8" w:rsidRDefault="00BB0FEC" w:rsidP="009F0E60">
      <w:pPr>
        <w:jc w:val="both"/>
        <w:rPr>
          <w:rFonts w:ascii="Arial" w:eastAsia="Times New Roman" w:hAnsi="Arial" w:cs="Times New Roman"/>
          <w:color w:val="000000"/>
          <w:lang w:eastAsia="es-CO"/>
        </w:rPr>
      </w:pPr>
      <w:r>
        <w:rPr>
          <w:rFonts w:ascii="Arial" w:eastAsia="ZTR1C.tmp" w:hAnsi="Arial" w:cs="Arial"/>
          <w:lang w:val="es-ES" w:eastAsia="es-ES"/>
        </w:rPr>
        <w:t xml:space="preserve">Con corte al 30 de septiembre del </w:t>
      </w:r>
      <w:r w:rsidR="00A33500" w:rsidRPr="00A33500">
        <w:rPr>
          <w:rFonts w:ascii="Arial" w:eastAsia="ZTR1C.tmp" w:hAnsi="Arial" w:cs="Arial"/>
          <w:lang w:val="es-ES" w:eastAsia="es-ES"/>
        </w:rPr>
        <w:t>Año 2019</w:t>
      </w:r>
      <w:r>
        <w:rPr>
          <w:rFonts w:ascii="Arial" w:eastAsia="ZTR1C.tmp" w:hAnsi="Arial" w:cs="Arial"/>
          <w:lang w:val="es-ES" w:eastAsia="es-ES"/>
        </w:rPr>
        <w:t>, se aprobaron los viáticos a</w:t>
      </w:r>
      <w:r w:rsidR="00A33500" w:rsidRPr="00A33500">
        <w:rPr>
          <w:rFonts w:ascii="Arial" w:eastAsia="ZTR1C.tmp" w:hAnsi="Arial" w:cs="Arial"/>
          <w:lang w:val="es-ES" w:eastAsia="es-ES"/>
        </w:rPr>
        <w:t xml:space="preserve"> 35 comision</w:t>
      </w:r>
      <w:r w:rsidR="009F0E60">
        <w:rPr>
          <w:rFonts w:ascii="Arial" w:eastAsia="ZTR1C.tmp" w:hAnsi="Arial" w:cs="Arial"/>
          <w:lang w:val="es-ES" w:eastAsia="es-ES"/>
        </w:rPr>
        <w:t>a</w:t>
      </w:r>
      <w:r w:rsidR="00A33500" w:rsidRPr="00A33500">
        <w:rPr>
          <w:rFonts w:ascii="Arial" w:eastAsia="ZTR1C.tmp" w:hAnsi="Arial" w:cs="Arial"/>
          <w:lang w:val="es-ES" w:eastAsia="es-ES"/>
        </w:rPr>
        <w:t xml:space="preserve">dos con un costo </w:t>
      </w:r>
      <w:r>
        <w:rPr>
          <w:rFonts w:ascii="Arial" w:eastAsia="ZTR1C.tmp" w:hAnsi="Arial" w:cs="Arial"/>
          <w:lang w:val="es-ES" w:eastAsia="es-ES"/>
        </w:rPr>
        <w:t xml:space="preserve">de </w:t>
      </w:r>
      <w:r w:rsidR="00946FC5">
        <w:rPr>
          <w:rFonts w:ascii="Arial" w:eastAsia="ZTR1C.tmp" w:hAnsi="Arial" w:cs="Arial"/>
          <w:lang w:val="es-ES" w:eastAsia="es-ES"/>
        </w:rPr>
        <w:t>$</w:t>
      </w:r>
      <w:r w:rsidR="00946FC5" w:rsidRPr="00BB0FEC">
        <w:rPr>
          <w:rFonts w:ascii="Arial" w:eastAsia="Times New Roman" w:hAnsi="Arial" w:cs="Times New Roman"/>
          <w:color w:val="000000"/>
          <w:lang w:eastAsia="es-CO"/>
        </w:rPr>
        <w:t>48.367.412 y $ 44.230.807</w:t>
      </w:r>
      <w:r w:rsidR="00946FC5" w:rsidRPr="00946FC5">
        <w:rPr>
          <w:rFonts w:ascii="Arial" w:eastAsia="Times New Roman" w:hAnsi="Arial" w:cs="Arial"/>
          <w:sz w:val="20"/>
          <w:szCs w:val="20"/>
          <w:lang w:eastAsia="es-CO"/>
        </w:rPr>
        <w:t xml:space="preserve"> </w:t>
      </w:r>
      <w:r w:rsidR="00946FC5" w:rsidRPr="00A33500">
        <w:rPr>
          <w:rFonts w:ascii="Arial" w:eastAsia="ZTR1C.tmp" w:hAnsi="Arial" w:cs="Arial"/>
          <w:lang w:val="es-ES" w:eastAsia="es-ES"/>
        </w:rPr>
        <w:t>en t</w:t>
      </w:r>
      <w:r w:rsidR="00946FC5">
        <w:rPr>
          <w:rFonts w:ascii="Arial" w:eastAsia="ZTR1C.tmp" w:hAnsi="Arial" w:cs="Arial"/>
          <w:lang w:val="es-ES" w:eastAsia="es-ES"/>
        </w:rPr>
        <w:t xml:space="preserve">iquetes </w:t>
      </w:r>
      <w:r w:rsidR="00946FC5" w:rsidRPr="00A33500">
        <w:rPr>
          <w:rFonts w:ascii="Arial" w:eastAsia="ZTR1C.tmp" w:hAnsi="Arial" w:cs="Arial"/>
          <w:lang w:val="es-ES" w:eastAsia="es-ES"/>
        </w:rPr>
        <w:t>aéreos</w:t>
      </w:r>
      <w:r w:rsidR="00946FC5">
        <w:rPr>
          <w:rFonts w:ascii="Arial" w:eastAsia="ZTR1C.tmp" w:hAnsi="Arial" w:cs="Arial"/>
          <w:lang w:val="es-ES" w:eastAsia="es-ES"/>
        </w:rPr>
        <w:t xml:space="preserve"> </w:t>
      </w:r>
      <w:r w:rsidR="00946FC5" w:rsidRPr="000E12B2">
        <w:rPr>
          <w:rFonts w:ascii="Arial" w:eastAsia="ZTR1C.tmp" w:hAnsi="Arial" w:cs="Arial"/>
          <w:lang w:val="es-ES" w:eastAsia="es-ES"/>
        </w:rPr>
        <w:t>a</w:t>
      </w:r>
      <w:r w:rsidR="00946FC5">
        <w:rPr>
          <w:rFonts w:ascii="Arial" w:eastAsia="ZTR1C.tmp" w:hAnsi="Arial" w:cs="Arial"/>
          <w:lang w:val="es-ES" w:eastAsia="es-ES"/>
        </w:rPr>
        <w:t xml:space="preserve"> </w:t>
      </w:r>
      <w:r w:rsidR="00946FC5" w:rsidRPr="000E12B2">
        <w:rPr>
          <w:rFonts w:ascii="Arial" w:eastAsia="Times New Roman" w:hAnsi="Arial" w:cs="Times New Roman"/>
          <w:color w:val="000000"/>
          <w:lang w:eastAsia="es-CO"/>
        </w:rPr>
        <w:t>VELEZ TOURS SAS</w:t>
      </w:r>
      <w:r>
        <w:rPr>
          <w:rFonts w:ascii="Arial" w:eastAsia="Times New Roman" w:hAnsi="Arial" w:cs="Times New Roman"/>
          <w:color w:val="000000"/>
          <w:lang w:eastAsia="es-CO"/>
        </w:rPr>
        <w:t xml:space="preserve">. </w:t>
      </w:r>
      <w:r w:rsidR="00F43CA8">
        <w:rPr>
          <w:rFonts w:ascii="Arial" w:eastAsia="Times New Roman" w:hAnsi="Arial" w:cs="Times New Roman"/>
          <w:color w:val="000000"/>
          <w:lang w:eastAsia="es-CO"/>
        </w:rPr>
        <w:t xml:space="preserve"> </w:t>
      </w:r>
    </w:p>
    <w:p w14:paraId="562CB83D" w14:textId="1B7001DF" w:rsidR="00232F63" w:rsidRDefault="009C64FB" w:rsidP="00232F63">
      <w:pPr>
        <w:rPr>
          <w:rFonts w:ascii="Arial" w:eastAsia="Times New Roman" w:hAnsi="Arial" w:cs="Times New Roman"/>
          <w:color w:val="000000"/>
          <w:lang w:eastAsia="es-CO"/>
        </w:rPr>
      </w:pPr>
      <w:r>
        <w:rPr>
          <w:rFonts w:ascii="Arial" w:eastAsia="Times New Roman" w:hAnsi="Arial" w:cs="Times New Roman"/>
          <w:color w:val="000000"/>
          <w:lang w:eastAsia="es-CO"/>
        </w:rPr>
        <w:t xml:space="preserve">De los 35, tenemos </w:t>
      </w:r>
      <w:r w:rsidR="00F43CA8">
        <w:rPr>
          <w:rFonts w:ascii="Arial" w:eastAsia="Times New Roman" w:hAnsi="Arial" w:cs="Times New Roman"/>
          <w:color w:val="000000"/>
          <w:lang w:eastAsia="es-CO"/>
        </w:rPr>
        <w:t>4 comisiones al exterior</w:t>
      </w:r>
      <w:r w:rsidR="00232F63">
        <w:rPr>
          <w:rFonts w:ascii="Arial" w:eastAsia="Times New Roman" w:hAnsi="Arial" w:cs="Times New Roman"/>
          <w:color w:val="000000"/>
          <w:lang w:eastAsia="es-CO"/>
        </w:rPr>
        <w:t xml:space="preserve">, correspondientes a: </w:t>
      </w:r>
    </w:p>
    <w:p w14:paraId="28754770" w14:textId="22EC5AE1" w:rsidR="00232F63" w:rsidRDefault="00232F63" w:rsidP="00E53B55">
      <w:pPr>
        <w:pStyle w:val="Prrafodelista"/>
        <w:numPr>
          <w:ilvl w:val="0"/>
          <w:numId w:val="1"/>
        </w:numPr>
        <w:jc w:val="both"/>
        <w:rPr>
          <w:rFonts w:ascii="Arial" w:eastAsia="Times New Roman" w:hAnsi="Arial" w:cs="Arial"/>
          <w:sz w:val="20"/>
          <w:szCs w:val="20"/>
          <w:lang w:eastAsia="es-CO"/>
        </w:rPr>
      </w:pPr>
      <w:r w:rsidRPr="00232F63">
        <w:rPr>
          <w:rFonts w:ascii="Arial" w:eastAsia="ZTR1C.tmp" w:hAnsi="Arial" w:cs="Arial"/>
          <w:lang w:val="es-ES" w:eastAsia="es-ES"/>
        </w:rPr>
        <w:t xml:space="preserve">Participación de Yolima Pérez, Subgerente de Atención al Usuario y Comunicaciones en el seminario de Marketing Político en la ciudad de México por </w:t>
      </w:r>
      <w:r w:rsidRPr="00232F63">
        <w:rPr>
          <w:rFonts w:ascii="Arial" w:eastAsia="Times New Roman" w:hAnsi="Arial" w:cs="Times New Roman"/>
          <w:color w:val="000000"/>
          <w:lang w:eastAsia="es-CO"/>
        </w:rPr>
        <w:t>$6.947.158</w:t>
      </w:r>
      <w:r w:rsidRPr="00232F63">
        <w:rPr>
          <w:rFonts w:ascii="Arial" w:eastAsia="Times New Roman" w:hAnsi="Arial" w:cs="Arial"/>
          <w:sz w:val="20"/>
          <w:szCs w:val="20"/>
          <w:lang w:eastAsia="es-CO"/>
        </w:rPr>
        <w:t xml:space="preserve"> </w:t>
      </w:r>
    </w:p>
    <w:p w14:paraId="7888D358" w14:textId="4E30DBBD" w:rsidR="00232F63" w:rsidRPr="00232F63" w:rsidRDefault="00232F63" w:rsidP="00E53B55">
      <w:pPr>
        <w:pStyle w:val="Prrafodelista"/>
        <w:numPr>
          <w:ilvl w:val="0"/>
          <w:numId w:val="1"/>
        </w:numPr>
        <w:jc w:val="both"/>
        <w:rPr>
          <w:rFonts w:ascii="Arial" w:eastAsia="Times New Roman" w:hAnsi="Arial" w:cs="Times New Roman"/>
          <w:color w:val="000000"/>
          <w:lang w:eastAsia="es-CO"/>
        </w:rPr>
      </w:pPr>
      <w:r>
        <w:rPr>
          <w:rFonts w:ascii="Arial" w:eastAsia="ZTR1C.tmp" w:hAnsi="Arial" w:cs="Arial"/>
          <w:lang w:val="es-ES" w:eastAsia="es-ES"/>
        </w:rPr>
        <w:t>A</w:t>
      </w:r>
      <w:r w:rsidRPr="00232F63">
        <w:rPr>
          <w:rFonts w:ascii="Arial" w:eastAsia="ZTR1C.tmp" w:hAnsi="Arial" w:cs="Arial"/>
          <w:lang w:val="es-ES" w:eastAsia="es-ES"/>
        </w:rPr>
        <w:t xml:space="preserve">sistencia de </w:t>
      </w:r>
      <w:r>
        <w:rPr>
          <w:rFonts w:ascii="Arial" w:eastAsia="ZTR1C.tmp" w:hAnsi="Arial" w:cs="Arial"/>
          <w:lang w:val="es-ES" w:eastAsia="es-ES"/>
        </w:rPr>
        <w:t>L</w:t>
      </w:r>
      <w:r w:rsidRPr="00232F63">
        <w:rPr>
          <w:rFonts w:ascii="Arial" w:eastAsia="ZTR1C.tmp" w:hAnsi="Arial" w:cs="Arial"/>
          <w:lang w:val="es-ES" w:eastAsia="es-ES"/>
        </w:rPr>
        <w:t xml:space="preserve">uis </w:t>
      </w:r>
      <w:r>
        <w:rPr>
          <w:rFonts w:ascii="Arial" w:eastAsia="ZTR1C.tmp" w:hAnsi="Arial" w:cs="Arial"/>
          <w:lang w:val="es-ES" w:eastAsia="es-ES"/>
        </w:rPr>
        <w:t>G</w:t>
      </w:r>
      <w:r w:rsidRPr="00232F63">
        <w:rPr>
          <w:rFonts w:ascii="Arial" w:eastAsia="ZTR1C.tmp" w:hAnsi="Arial" w:cs="Arial"/>
          <w:lang w:val="es-ES" w:eastAsia="es-ES"/>
        </w:rPr>
        <w:t xml:space="preserve">uillermo </w:t>
      </w:r>
      <w:r>
        <w:rPr>
          <w:rFonts w:ascii="Arial" w:eastAsia="ZTR1C.tmp" w:hAnsi="Arial" w:cs="Arial"/>
          <w:lang w:val="es-ES" w:eastAsia="es-ES"/>
        </w:rPr>
        <w:t>E</w:t>
      </w:r>
      <w:r w:rsidRPr="00232F63">
        <w:rPr>
          <w:rFonts w:ascii="Arial" w:eastAsia="ZTR1C.tmp" w:hAnsi="Arial" w:cs="Arial"/>
          <w:lang w:val="es-ES" w:eastAsia="es-ES"/>
        </w:rPr>
        <w:t xml:space="preserve">hrhardt </w:t>
      </w:r>
      <w:r>
        <w:rPr>
          <w:rFonts w:ascii="Arial" w:eastAsia="ZTR1C.tmp" w:hAnsi="Arial" w:cs="Arial"/>
          <w:lang w:val="es-ES" w:eastAsia="es-ES"/>
        </w:rPr>
        <w:t>P</w:t>
      </w:r>
      <w:r w:rsidRPr="00232F63">
        <w:rPr>
          <w:rFonts w:ascii="Arial" w:eastAsia="ZTR1C.tmp" w:hAnsi="Arial" w:cs="Arial"/>
          <w:lang w:val="es-ES" w:eastAsia="es-ES"/>
        </w:rPr>
        <w:t xml:space="preserve">érez a participar en la visita a la planta de producción </w:t>
      </w:r>
      <w:r>
        <w:rPr>
          <w:rFonts w:ascii="Arial" w:eastAsia="ZTR1C.tmp" w:hAnsi="Arial" w:cs="Arial"/>
          <w:lang w:val="es-ES" w:eastAsia="es-ES"/>
        </w:rPr>
        <w:t>S</w:t>
      </w:r>
      <w:r w:rsidRPr="00232F63">
        <w:rPr>
          <w:rFonts w:ascii="Arial" w:eastAsia="ZTR1C.tmp" w:hAnsi="Arial" w:cs="Arial"/>
          <w:lang w:val="es-ES" w:eastAsia="es-ES"/>
        </w:rPr>
        <w:t xml:space="preserve">cania y </w:t>
      </w:r>
      <w:proofErr w:type="spellStart"/>
      <w:r>
        <w:rPr>
          <w:rFonts w:ascii="Arial" w:eastAsia="ZTR1C.tmp" w:hAnsi="Arial" w:cs="Arial"/>
          <w:lang w:val="es-ES" w:eastAsia="es-ES"/>
        </w:rPr>
        <w:t>M</w:t>
      </w:r>
      <w:r w:rsidRPr="00232F63">
        <w:rPr>
          <w:rFonts w:ascii="Arial" w:eastAsia="ZTR1C.tmp" w:hAnsi="Arial" w:cs="Arial"/>
          <w:lang w:val="es-ES" w:eastAsia="es-ES"/>
        </w:rPr>
        <w:t>arcopolo</w:t>
      </w:r>
      <w:proofErr w:type="spellEnd"/>
      <w:r w:rsidRPr="00232F63">
        <w:rPr>
          <w:rFonts w:ascii="Arial" w:eastAsia="ZTR1C.tmp" w:hAnsi="Arial" w:cs="Arial"/>
          <w:lang w:val="es-ES" w:eastAsia="es-ES"/>
        </w:rPr>
        <w:t xml:space="preserve">, en las ciudades de </w:t>
      </w:r>
      <w:r>
        <w:rPr>
          <w:rFonts w:ascii="Arial" w:eastAsia="ZTR1C.tmp" w:hAnsi="Arial" w:cs="Arial"/>
          <w:lang w:val="es-ES" w:eastAsia="es-ES"/>
        </w:rPr>
        <w:t>B</w:t>
      </w:r>
      <w:r w:rsidRPr="00232F63">
        <w:rPr>
          <w:rFonts w:ascii="Arial" w:eastAsia="ZTR1C.tmp" w:hAnsi="Arial" w:cs="Arial"/>
          <w:lang w:val="es-ES" w:eastAsia="es-ES"/>
        </w:rPr>
        <w:t xml:space="preserve">ernardo </w:t>
      </w:r>
      <w:r>
        <w:rPr>
          <w:rFonts w:ascii="Arial" w:eastAsia="ZTR1C.tmp" w:hAnsi="Arial" w:cs="Arial"/>
          <w:lang w:val="es-ES" w:eastAsia="es-ES"/>
        </w:rPr>
        <w:t>D</w:t>
      </w:r>
      <w:r w:rsidRPr="00232F63">
        <w:rPr>
          <w:rFonts w:ascii="Arial" w:eastAsia="ZTR1C.tmp" w:hAnsi="Arial" w:cs="Arial"/>
          <w:lang w:val="es-ES" w:eastAsia="es-ES"/>
        </w:rPr>
        <w:t xml:space="preserve">o </w:t>
      </w:r>
      <w:r>
        <w:rPr>
          <w:rFonts w:ascii="Arial" w:eastAsia="ZTR1C.tmp" w:hAnsi="Arial" w:cs="Arial"/>
          <w:lang w:val="es-ES" w:eastAsia="es-ES"/>
        </w:rPr>
        <w:t>C</w:t>
      </w:r>
      <w:r w:rsidRPr="00232F63">
        <w:rPr>
          <w:rFonts w:ascii="Arial" w:eastAsia="ZTR1C.tmp" w:hAnsi="Arial" w:cs="Arial"/>
          <w:lang w:val="es-ES" w:eastAsia="es-ES"/>
        </w:rPr>
        <w:t xml:space="preserve">ampo y </w:t>
      </w:r>
      <w:proofErr w:type="spellStart"/>
      <w:r>
        <w:rPr>
          <w:rFonts w:ascii="Arial" w:eastAsia="ZTR1C.tmp" w:hAnsi="Arial" w:cs="Arial"/>
          <w:lang w:val="es-ES" w:eastAsia="es-ES"/>
        </w:rPr>
        <w:t>C</w:t>
      </w:r>
      <w:r w:rsidRPr="00232F63">
        <w:rPr>
          <w:rFonts w:ascii="Arial" w:eastAsia="ZTR1C.tmp" w:hAnsi="Arial" w:cs="Arial"/>
          <w:lang w:val="es-ES" w:eastAsia="es-ES"/>
        </w:rPr>
        <w:t>aixias</w:t>
      </w:r>
      <w:proofErr w:type="spellEnd"/>
      <w:r w:rsidRPr="00232F63">
        <w:rPr>
          <w:rFonts w:ascii="Arial" w:eastAsia="ZTR1C.tmp" w:hAnsi="Arial" w:cs="Arial"/>
          <w:lang w:val="es-ES" w:eastAsia="es-ES"/>
        </w:rPr>
        <w:t xml:space="preserve">, </w:t>
      </w:r>
      <w:r>
        <w:rPr>
          <w:rFonts w:ascii="Arial" w:eastAsia="ZTR1C.tmp" w:hAnsi="Arial" w:cs="Arial"/>
          <w:lang w:val="es-ES" w:eastAsia="es-ES"/>
        </w:rPr>
        <w:t>B</w:t>
      </w:r>
      <w:r w:rsidRPr="00232F63">
        <w:rPr>
          <w:rFonts w:ascii="Arial" w:eastAsia="ZTR1C.tmp" w:hAnsi="Arial" w:cs="Arial"/>
          <w:lang w:val="es-ES" w:eastAsia="es-ES"/>
        </w:rPr>
        <w:t>rasil</w:t>
      </w:r>
      <w:r>
        <w:rPr>
          <w:rFonts w:ascii="Arial" w:eastAsia="ZTR1C.tmp" w:hAnsi="Arial" w:cs="Arial"/>
          <w:lang w:val="es-ES" w:eastAsia="es-ES"/>
        </w:rPr>
        <w:t xml:space="preserve"> por </w:t>
      </w:r>
      <w:r w:rsidRPr="00232F63">
        <w:rPr>
          <w:rFonts w:ascii="Arial" w:eastAsia="Times New Roman" w:hAnsi="Arial" w:cs="Times New Roman"/>
          <w:color w:val="000000"/>
          <w:lang w:eastAsia="es-CO"/>
        </w:rPr>
        <w:t xml:space="preserve">$ 4.809.957 </w:t>
      </w:r>
    </w:p>
    <w:p w14:paraId="7051B30D" w14:textId="735F0679" w:rsidR="00232F63" w:rsidRPr="00232F63" w:rsidRDefault="00232F63" w:rsidP="00E53B55">
      <w:pPr>
        <w:pStyle w:val="Prrafodelista"/>
        <w:numPr>
          <w:ilvl w:val="0"/>
          <w:numId w:val="1"/>
        </w:numPr>
        <w:jc w:val="both"/>
        <w:rPr>
          <w:rFonts w:ascii="Arial" w:eastAsia="ZTR1C.tmp" w:hAnsi="Arial" w:cs="Arial"/>
          <w:lang w:val="es-ES" w:eastAsia="es-ES"/>
        </w:rPr>
      </w:pPr>
      <w:r>
        <w:rPr>
          <w:rFonts w:ascii="Arial" w:eastAsia="ZTR1C.tmp" w:hAnsi="Arial" w:cs="Arial"/>
          <w:lang w:val="es-ES" w:eastAsia="es-ES"/>
        </w:rPr>
        <w:t>Participación de J</w:t>
      </w:r>
      <w:r w:rsidRPr="00232F63">
        <w:rPr>
          <w:rFonts w:ascii="Arial" w:eastAsia="ZTR1C.tmp" w:hAnsi="Arial" w:cs="Arial"/>
          <w:lang w:val="es-ES" w:eastAsia="es-ES"/>
        </w:rPr>
        <w:t xml:space="preserve">uan </w:t>
      </w:r>
      <w:r>
        <w:rPr>
          <w:rFonts w:ascii="Arial" w:eastAsia="ZTR1C.tmp" w:hAnsi="Arial" w:cs="Arial"/>
          <w:lang w:val="es-ES" w:eastAsia="es-ES"/>
        </w:rPr>
        <w:t>E</w:t>
      </w:r>
      <w:r w:rsidRPr="00232F63">
        <w:rPr>
          <w:rFonts w:ascii="Arial" w:eastAsia="ZTR1C.tmp" w:hAnsi="Arial" w:cs="Arial"/>
          <w:lang w:val="es-ES" w:eastAsia="es-ES"/>
        </w:rPr>
        <w:t xml:space="preserve">steban </w:t>
      </w:r>
      <w:r>
        <w:rPr>
          <w:rFonts w:ascii="Arial" w:eastAsia="ZTR1C.tmp" w:hAnsi="Arial" w:cs="Arial"/>
          <w:lang w:val="es-ES" w:eastAsia="es-ES"/>
        </w:rPr>
        <w:t>M</w:t>
      </w:r>
      <w:r w:rsidRPr="00232F63">
        <w:rPr>
          <w:rFonts w:ascii="Arial" w:eastAsia="ZTR1C.tmp" w:hAnsi="Arial" w:cs="Arial"/>
          <w:lang w:val="es-ES" w:eastAsia="es-ES"/>
        </w:rPr>
        <w:t xml:space="preserve">artinez </w:t>
      </w:r>
      <w:r>
        <w:rPr>
          <w:rFonts w:ascii="Arial" w:eastAsia="ZTR1C.tmp" w:hAnsi="Arial" w:cs="Arial"/>
          <w:lang w:val="es-ES" w:eastAsia="es-ES"/>
        </w:rPr>
        <w:t>R</w:t>
      </w:r>
      <w:r w:rsidRPr="00232F63">
        <w:rPr>
          <w:rFonts w:ascii="Arial" w:eastAsia="ZTR1C.tmp" w:hAnsi="Arial" w:cs="Arial"/>
          <w:lang w:val="es-ES" w:eastAsia="es-ES"/>
        </w:rPr>
        <w:t xml:space="preserve">uiz y </w:t>
      </w:r>
      <w:r>
        <w:rPr>
          <w:rFonts w:ascii="Arial" w:eastAsia="ZTR1C.tmp" w:hAnsi="Arial" w:cs="Arial"/>
          <w:lang w:val="es-ES" w:eastAsia="es-ES"/>
        </w:rPr>
        <w:t>M</w:t>
      </w:r>
      <w:r w:rsidRPr="00232F63">
        <w:rPr>
          <w:rFonts w:ascii="Arial" w:eastAsia="ZTR1C.tmp" w:hAnsi="Arial" w:cs="Arial"/>
          <w:lang w:val="es-ES" w:eastAsia="es-ES"/>
        </w:rPr>
        <w:t xml:space="preserve">ario </w:t>
      </w:r>
      <w:r>
        <w:rPr>
          <w:rFonts w:ascii="Arial" w:eastAsia="ZTR1C.tmp" w:hAnsi="Arial" w:cs="Arial"/>
          <w:lang w:val="es-ES" w:eastAsia="es-ES"/>
        </w:rPr>
        <w:t>L</w:t>
      </w:r>
      <w:r w:rsidRPr="00232F63">
        <w:rPr>
          <w:rFonts w:ascii="Arial" w:eastAsia="ZTR1C.tmp" w:hAnsi="Arial" w:cs="Arial"/>
          <w:lang w:val="es-ES" w:eastAsia="es-ES"/>
        </w:rPr>
        <w:t xml:space="preserve">eonardo </w:t>
      </w:r>
      <w:r>
        <w:rPr>
          <w:rFonts w:ascii="Arial" w:eastAsia="ZTR1C.tmp" w:hAnsi="Arial" w:cs="Arial"/>
          <w:lang w:val="es-ES" w:eastAsia="es-ES"/>
        </w:rPr>
        <w:t>N</w:t>
      </w:r>
      <w:r w:rsidRPr="00232F63">
        <w:rPr>
          <w:rFonts w:ascii="Arial" w:eastAsia="ZTR1C.tmp" w:hAnsi="Arial" w:cs="Arial"/>
          <w:lang w:val="es-ES" w:eastAsia="es-ES"/>
        </w:rPr>
        <w:t xml:space="preserve">ieto </w:t>
      </w:r>
      <w:proofErr w:type="spellStart"/>
      <w:r>
        <w:rPr>
          <w:rFonts w:ascii="Arial" w:eastAsia="ZTR1C.tmp" w:hAnsi="Arial" w:cs="Arial"/>
          <w:lang w:val="es-ES" w:eastAsia="es-ES"/>
        </w:rPr>
        <w:t>A</w:t>
      </w:r>
      <w:r w:rsidRPr="00232F63">
        <w:rPr>
          <w:rFonts w:ascii="Arial" w:eastAsia="ZTR1C.tmp" w:hAnsi="Arial" w:cs="Arial"/>
          <w:lang w:val="es-ES" w:eastAsia="es-ES"/>
        </w:rPr>
        <w:t>ntolinez</w:t>
      </w:r>
      <w:proofErr w:type="spellEnd"/>
      <w:r w:rsidRPr="00232F63">
        <w:rPr>
          <w:rFonts w:ascii="Arial" w:eastAsia="ZTR1C.tmp" w:hAnsi="Arial" w:cs="Arial"/>
          <w:lang w:val="es-ES" w:eastAsia="es-ES"/>
        </w:rPr>
        <w:t xml:space="preserve"> en el marco del </w:t>
      </w:r>
      <w:r>
        <w:rPr>
          <w:rFonts w:ascii="Arial" w:eastAsia="ZTR1C.tmp" w:hAnsi="Arial" w:cs="Arial"/>
          <w:lang w:val="es-ES" w:eastAsia="es-ES"/>
        </w:rPr>
        <w:t>f</w:t>
      </w:r>
      <w:r w:rsidRPr="00232F63">
        <w:rPr>
          <w:rFonts w:ascii="Arial" w:eastAsia="ZTR1C.tmp" w:hAnsi="Arial" w:cs="Arial"/>
          <w:lang w:val="es-ES" w:eastAsia="es-ES"/>
        </w:rPr>
        <w:t>ortalecimiento de las tareas asociadas a la estructuración de la fase v del sistema, específicamente en el seguimiento a la gestión de mantenimiento, operación y características de los vehículos de tecnologías limpias, en la implementación de tecnologías</w:t>
      </w:r>
      <w:r w:rsidR="009C64FB">
        <w:rPr>
          <w:rFonts w:ascii="Arial" w:eastAsia="ZTR1C.tmp" w:hAnsi="Arial" w:cs="Arial"/>
          <w:lang w:val="es-ES" w:eastAsia="es-ES"/>
        </w:rPr>
        <w:t xml:space="preserve"> de</w:t>
      </w:r>
      <w:r w:rsidRPr="00232F63">
        <w:rPr>
          <w:rFonts w:ascii="Arial" w:eastAsia="ZTR1C.tmp" w:hAnsi="Arial" w:cs="Arial"/>
          <w:lang w:val="es-ES" w:eastAsia="es-ES"/>
        </w:rPr>
        <w:t xml:space="preserve"> vehículos eléctricos en el </w:t>
      </w:r>
      <w:r>
        <w:rPr>
          <w:rFonts w:ascii="Arial" w:eastAsia="ZTR1C.tmp" w:hAnsi="Arial" w:cs="Arial"/>
          <w:lang w:val="es-ES" w:eastAsia="es-ES"/>
        </w:rPr>
        <w:t>S</w:t>
      </w:r>
      <w:r w:rsidRPr="00232F63">
        <w:rPr>
          <w:rFonts w:ascii="Arial" w:eastAsia="ZTR1C.tmp" w:hAnsi="Arial" w:cs="Arial"/>
          <w:lang w:val="es-ES" w:eastAsia="es-ES"/>
        </w:rPr>
        <w:t xml:space="preserve">istema de </w:t>
      </w:r>
      <w:r>
        <w:rPr>
          <w:rFonts w:ascii="Arial" w:eastAsia="ZTR1C.tmp" w:hAnsi="Arial" w:cs="Arial"/>
          <w:lang w:val="es-ES" w:eastAsia="es-ES"/>
        </w:rPr>
        <w:t>T</w:t>
      </w:r>
      <w:r w:rsidRPr="00232F63">
        <w:rPr>
          <w:rFonts w:ascii="Arial" w:eastAsia="ZTR1C.tmp" w:hAnsi="Arial" w:cs="Arial"/>
          <w:lang w:val="es-ES" w:eastAsia="es-ES"/>
        </w:rPr>
        <w:t>ransantiago</w:t>
      </w:r>
      <w:r w:rsidR="0022036C">
        <w:rPr>
          <w:rFonts w:ascii="Arial" w:eastAsia="ZTR1C.tmp" w:hAnsi="Arial" w:cs="Arial"/>
          <w:lang w:val="es-ES" w:eastAsia="es-ES"/>
        </w:rPr>
        <w:t xml:space="preserve"> en la ciudad de Santiago</w:t>
      </w:r>
      <w:r w:rsidR="006B46C8">
        <w:rPr>
          <w:rFonts w:ascii="Arial" w:eastAsia="ZTR1C.tmp" w:hAnsi="Arial" w:cs="Arial"/>
          <w:lang w:val="es-ES" w:eastAsia="es-ES"/>
        </w:rPr>
        <w:t xml:space="preserve"> </w:t>
      </w:r>
      <w:r w:rsidR="0022036C">
        <w:rPr>
          <w:rFonts w:ascii="Arial" w:eastAsia="ZTR1C.tmp" w:hAnsi="Arial" w:cs="Arial"/>
          <w:lang w:val="es-ES" w:eastAsia="es-ES"/>
        </w:rPr>
        <w:t>(Chile</w:t>
      </w:r>
      <w:r w:rsidR="006E2FC5">
        <w:rPr>
          <w:rFonts w:ascii="Arial" w:eastAsia="ZTR1C.tmp" w:hAnsi="Arial" w:cs="Arial"/>
          <w:lang w:val="es-ES" w:eastAsia="es-ES"/>
        </w:rPr>
        <w:t>)</w:t>
      </w:r>
      <w:r w:rsidRPr="00232F63">
        <w:rPr>
          <w:rFonts w:ascii="Arial" w:eastAsia="ZTR1C.tmp" w:hAnsi="Arial" w:cs="Arial"/>
          <w:lang w:val="es-ES" w:eastAsia="es-ES"/>
        </w:rPr>
        <w:t xml:space="preserve"> por $18</w:t>
      </w:r>
      <w:r>
        <w:rPr>
          <w:rFonts w:ascii="Arial" w:eastAsia="ZTR1C.tmp" w:hAnsi="Arial" w:cs="Arial"/>
          <w:lang w:val="es-ES" w:eastAsia="es-ES"/>
        </w:rPr>
        <w:t>.</w:t>
      </w:r>
      <w:r w:rsidRPr="00232F63">
        <w:rPr>
          <w:rFonts w:ascii="Arial" w:eastAsia="ZTR1C.tmp" w:hAnsi="Arial" w:cs="Arial"/>
          <w:lang w:val="es-ES" w:eastAsia="es-ES"/>
        </w:rPr>
        <w:t>085</w:t>
      </w:r>
      <w:r>
        <w:rPr>
          <w:rFonts w:ascii="Arial" w:eastAsia="ZTR1C.tmp" w:hAnsi="Arial" w:cs="Arial"/>
          <w:lang w:val="es-ES" w:eastAsia="es-ES"/>
        </w:rPr>
        <w:t>.</w:t>
      </w:r>
      <w:r w:rsidRPr="00232F63">
        <w:rPr>
          <w:rFonts w:ascii="Arial" w:eastAsia="ZTR1C.tmp" w:hAnsi="Arial" w:cs="Arial"/>
          <w:lang w:val="es-ES" w:eastAsia="es-ES"/>
        </w:rPr>
        <w:t>009</w:t>
      </w:r>
    </w:p>
    <w:bookmarkEnd w:id="5"/>
    <w:p w14:paraId="40366878" w14:textId="2A8E8660" w:rsidR="000E4A11" w:rsidRDefault="009C64FB" w:rsidP="00FE7C4D">
      <w:pPr>
        <w:spacing w:after="0" w:line="240" w:lineRule="auto"/>
        <w:jc w:val="both"/>
        <w:rPr>
          <w:rFonts w:ascii="Arial" w:eastAsia="ZTR1C.tmp" w:hAnsi="Arial" w:cs="Arial"/>
          <w:lang w:val="es-ES" w:eastAsia="es-ES"/>
        </w:rPr>
      </w:pPr>
      <w:r w:rsidRPr="00FE7C4D">
        <w:rPr>
          <w:rFonts w:ascii="Arial" w:eastAsia="ZTR1C.tmp" w:hAnsi="Arial" w:cs="Arial"/>
          <w:lang w:val="es-ES" w:eastAsia="es-ES"/>
        </w:rPr>
        <w:t>Adicionalmente, se aumentaron las comisiones principalmente por la</w:t>
      </w:r>
      <w:r w:rsidR="00FE7C4D" w:rsidRPr="00FE7C4D">
        <w:rPr>
          <w:rFonts w:ascii="Arial" w:eastAsia="ZTR1C.tmp" w:hAnsi="Arial" w:cs="Arial"/>
          <w:lang w:val="es-ES" w:eastAsia="es-ES"/>
        </w:rPr>
        <w:t xml:space="preserve">s visitas programadas para la verificación del bus prototipo a las Plantas de Carrozado de Buses y de Ensamblaje </w:t>
      </w:r>
      <w:proofErr w:type="spellStart"/>
      <w:r w:rsidR="00FE7C4D" w:rsidRPr="00FE7C4D">
        <w:rPr>
          <w:rFonts w:ascii="Arial" w:eastAsia="ZTR1C.tmp" w:hAnsi="Arial" w:cs="Arial"/>
          <w:lang w:val="es-ES" w:eastAsia="es-ES"/>
        </w:rPr>
        <w:t>Busscar</w:t>
      </w:r>
      <w:proofErr w:type="spellEnd"/>
      <w:r w:rsidR="00FE7C4D" w:rsidRPr="00FE7C4D">
        <w:rPr>
          <w:rFonts w:ascii="Arial" w:eastAsia="ZTR1C.tmp" w:hAnsi="Arial" w:cs="Arial"/>
          <w:lang w:val="es-ES" w:eastAsia="es-ES"/>
        </w:rPr>
        <w:t xml:space="preserve"> de la Ciudad de Pereira</w:t>
      </w:r>
      <w:r w:rsidRPr="00FE7C4D">
        <w:rPr>
          <w:rFonts w:ascii="Arial" w:eastAsia="ZTR1C.tmp" w:hAnsi="Arial" w:cs="Arial"/>
          <w:lang w:val="es-ES" w:eastAsia="es-ES"/>
        </w:rPr>
        <w:t xml:space="preserve"> y por las visitas técnicas para conocer la operación de otros entes gestores de transporte del país.</w:t>
      </w:r>
      <w:r w:rsidR="00FE7C4D">
        <w:rPr>
          <w:rFonts w:ascii="Arial" w:eastAsia="ZTR1C.tmp" w:hAnsi="Arial" w:cs="Arial"/>
          <w:lang w:val="es-ES" w:eastAsia="es-ES"/>
        </w:rPr>
        <w:t xml:space="preserve"> </w:t>
      </w:r>
    </w:p>
    <w:p w14:paraId="2FD4ECC3" w14:textId="11D36F7E" w:rsidR="00F43CA8" w:rsidRDefault="00F43CA8" w:rsidP="00A33500">
      <w:pPr>
        <w:spacing w:after="0" w:line="240" w:lineRule="auto"/>
        <w:rPr>
          <w:rFonts w:ascii="Arial" w:eastAsia="ZTR1C.tmp" w:hAnsi="Arial" w:cs="Arial"/>
          <w:lang w:val="es-ES" w:eastAsia="es-ES"/>
        </w:rPr>
      </w:pPr>
    </w:p>
    <w:p w14:paraId="0101CA9E" w14:textId="2EEE0399" w:rsidR="006B46C8" w:rsidRPr="006B46C8" w:rsidRDefault="006B46C8" w:rsidP="006B46C8">
      <w:pPr>
        <w:spacing w:after="0" w:line="240" w:lineRule="auto"/>
        <w:jc w:val="both"/>
        <w:rPr>
          <w:rFonts w:ascii="Arial" w:eastAsia="ZTR1C.tmp" w:hAnsi="Arial" w:cs="Arial"/>
          <w:lang w:val="es-ES" w:eastAsia="es-ES"/>
        </w:rPr>
      </w:pPr>
      <w:r w:rsidRPr="006B46C8">
        <w:rPr>
          <w:rFonts w:ascii="Arial" w:eastAsia="ZTR1C.tmp" w:hAnsi="Arial" w:cs="Arial"/>
          <w:lang w:val="es-ES" w:eastAsia="es-ES"/>
        </w:rPr>
        <w:t>En el año 2019</w:t>
      </w:r>
      <w:r>
        <w:rPr>
          <w:rFonts w:ascii="Arial" w:eastAsia="ZTR1C.tmp" w:hAnsi="Arial" w:cs="Arial"/>
          <w:lang w:val="es-ES" w:eastAsia="es-ES"/>
        </w:rPr>
        <w:t xml:space="preserve"> s</w:t>
      </w:r>
      <w:r w:rsidRPr="006B46C8">
        <w:rPr>
          <w:rFonts w:ascii="Arial" w:eastAsia="ZTR1C.tmp" w:hAnsi="Arial" w:cs="Arial"/>
          <w:lang w:val="es-ES" w:eastAsia="es-ES"/>
        </w:rPr>
        <w:t>e presentó la comisión de servicios</w:t>
      </w:r>
      <w:r>
        <w:rPr>
          <w:rFonts w:ascii="Arial" w:eastAsia="ZTR1C.tmp" w:hAnsi="Arial" w:cs="Arial"/>
          <w:lang w:val="es-ES" w:eastAsia="es-ES"/>
        </w:rPr>
        <w:t xml:space="preserve"> del doctor </w:t>
      </w:r>
      <w:r w:rsidRPr="006B46C8">
        <w:rPr>
          <w:rFonts w:ascii="Arial" w:eastAsia="ZTR1C.tmp" w:hAnsi="Arial" w:cs="Arial"/>
          <w:lang w:val="es-ES" w:eastAsia="es-ES"/>
        </w:rPr>
        <w:t>Felipe Ramírez, a Estocolmo del 02 al 06 de junio de 2019 donde la manutención y el alojamiento lo asumió el Instituto Sueco</w:t>
      </w:r>
      <w:r w:rsidR="00F6444B">
        <w:rPr>
          <w:rFonts w:ascii="Arial" w:eastAsia="ZTR1C.tmp" w:hAnsi="Arial" w:cs="Arial"/>
          <w:lang w:val="es-ES" w:eastAsia="es-ES"/>
        </w:rPr>
        <w:t>.</w:t>
      </w:r>
      <w:r>
        <w:rPr>
          <w:rFonts w:ascii="Arial" w:eastAsia="ZTR1C.tmp" w:hAnsi="Arial" w:cs="Arial"/>
          <w:lang w:val="es-ES" w:eastAsia="es-ES"/>
        </w:rPr>
        <w:t xml:space="preserve"> </w:t>
      </w:r>
      <w:r w:rsidR="00F6444B">
        <w:rPr>
          <w:rFonts w:ascii="Arial" w:eastAsia="ZTR1C.tmp" w:hAnsi="Arial" w:cs="Arial"/>
          <w:lang w:val="es-ES" w:eastAsia="es-ES"/>
        </w:rPr>
        <w:t xml:space="preserve"> </w:t>
      </w:r>
      <w:r w:rsidR="002D0629">
        <w:rPr>
          <w:rFonts w:ascii="Arial" w:eastAsia="ZTR1C.tmp" w:hAnsi="Arial" w:cs="Arial"/>
          <w:lang w:val="es-ES" w:eastAsia="es-ES"/>
        </w:rPr>
        <w:t>Igualmente,</w:t>
      </w:r>
      <w:r>
        <w:rPr>
          <w:rFonts w:ascii="Arial" w:eastAsia="ZTR1C.tmp" w:hAnsi="Arial" w:cs="Arial"/>
          <w:lang w:val="es-ES" w:eastAsia="es-ES"/>
        </w:rPr>
        <w:t xml:space="preserve"> en el año 2018 se trasladó por</w:t>
      </w:r>
      <w:r w:rsidRPr="006B46C8">
        <w:rPr>
          <w:rFonts w:ascii="Arial" w:eastAsia="ZTR1C.tmp" w:hAnsi="Arial" w:cs="Arial"/>
          <w:lang w:val="es-ES" w:eastAsia="es-ES"/>
        </w:rPr>
        <w:t xml:space="preserve"> comisión de servicios a Seúl del 14 al23 de septiembre de 2018, donde </w:t>
      </w:r>
      <w:r>
        <w:rPr>
          <w:rFonts w:ascii="Arial" w:eastAsia="ZTR1C.tmp" w:hAnsi="Arial" w:cs="Arial"/>
          <w:lang w:val="es-ES" w:eastAsia="es-ES"/>
        </w:rPr>
        <w:t xml:space="preserve">la </w:t>
      </w:r>
      <w:r w:rsidRPr="006B46C8">
        <w:rPr>
          <w:rFonts w:ascii="Arial" w:eastAsia="ZTR1C.tmp" w:hAnsi="Arial" w:cs="Arial"/>
          <w:lang w:val="es-ES" w:eastAsia="es-ES"/>
        </w:rPr>
        <w:t>manutención, alojamiento y transporte los asumió el Banco Mundial</w:t>
      </w:r>
      <w:r>
        <w:rPr>
          <w:rFonts w:ascii="Arial" w:eastAsia="ZTR1C.tmp" w:hAnsi="Arial" w:cs="Arial"/>
          <w:lang w:val="es-ES" w:eastAsia="es-ES"/>
        </w:rPr>
        <w:t xml:space="preserve">.  </w:t>
      </w:r>
      <w:r w:rsidRPr="006B46C8">
        <w:rPr>
          <w:rFonts w:ascii="Arial" w:eastAsia="ZTR1C.tmp" w:hAnsi="Arial" w:cs="Arial"/>
          <w:lang w:val="es-ES" w:eastAsia="es-ES"/>
        </w:rPr>
        <w:t>Las dos comisiones fueron avaladas por el Ministerio del Interior</w:t>
      </w:r>
    </w:p>
    <w:p w14:paraId="495D7A47" w14:textId="2228C359" w:rsidR="00BB0FEC" w:rsidRPr="006B46C8" w:rsidRDefault="00BB0FEC" w:rsidP="00A33500">
      <w:pPr>
        <w:spacing w:after="0" w:line="240" w:lineRule="auto"/>
        <w:rPr>
          <w:rFonts w:ascii="Arial" w:eastAsia="ZTR1C.tmp" w:hAnsi="Arial" w:cs="Arial"/>
          <w:lang w:eastAsia="es-ES"/>
        </w:rPr>
      </w:pPr>
    </w:p>
    <w:p w14:paraId="594A16AB" w14:textId="4535B0AC" w:rsidR="00872ECF" w:rsidRPr="00B65EED" w:rsidRDefault="00872ECF" w:rsidP="009B38B0">
      <w:pPr>
        <w:spacing w:after="0" w:line="240" w:lineRule="auto"/>
        <w:rPr>
          <w:rFonts w:ascii="Arial" w:eastAsia="ZTR1C.tmp" w:hAnsi="Arial" w:cs="Arial"/>
          <w:b/>
          <w:lang w:val="es-ES" w:eastAsia="es-ES"/>
        </w:rPr>
      </w:pPr>
      <w:r w:rsidRPr="00B65EED">
        <w:rPr>
          <w:rFonts w:ascii="Arial" w:eastAsia="ZTR1C.tmp" w:hAnsi="Arial" w:cs="Arial"/>
          <w:b/>
          <w:lang w:val="es-ES" w:eastAsia="es-ES"/>
        </w:rPr>
        <w:t xml:space="preserve">Art. </w:t>
      </w:r>
      <w:r w:rsidR="00D818ED" w:rsidRPr="00B65EED">
        <w:rPr>
          <w:rFonts w:ascii="Arial" w:eastAsia="ZTR1C.tmp" w:hAnsi="Arial" w:cs="Arial"/>
          <w:b/>
          <w:lang w:val="es-ES" w:eastAsia="es-ES"/>
        </w:rPr>
        <w:t>13 Contratación</w:t>
      </w:r>
      <w:r w:rsidRPr="00B65EED">
        <w:rPr>
          <w:rFonts w:ascii="Arial" w:eastAsia="ZTR1C.tmp" w:hAnsi="Arial" w:cs="Arial"/>
          <w:b/>
          <w:lang w:val="es-ES" w:eastAsia="es-ES"/>
        </w:rPr>
        <w:t xml:space="preserve"> ser. </w:t>
      </w:r>
      <w:r w:rsidR="00237BB5" w:rsidRPr="00B65EED">
        <w:rPr>
          <w:rFonts w:ascii="Arial" w:eastAsia="ZTR1C.tmp" w:hAnsi="Arial" w:cs="Arial"/>
          <w:b/>
          <w:lang w:val="es-ES" w:eastAsia="es-ES"/>
        </w:rPr>
        <w:t>Administrativos</w:t>
      </w:r>
      <w:r w:rsidR="00D818ED" w:rsidRPr="00B65EED">
        <w:rPr>
          <w:rFonts w:ascii="Arial" w:eastAsia="ZTR1C.tmp" w:hAnsi="Arial" w:cs="Arial"/>
          <w:b/>
          <w:lang w:val="es-ES" w:eastAsia="es-ES"/>
        </w:rPr>
        <w:t xml:space="preserve"> </w:t>
      </w:r>
      <w:r w:rsidRPr="00B65EED">
        <w:rPr>
          <w:rFonts w:ascii="Arial" w:eastAsia="ZTR1C.tmp" w:hAnsi="Arial" w:cs="Arial"/>
          <w:b/>
          <w:lang w:val="es-ES" w:eastAsia="es-ES"/>
        </w:rPr>
        <w:t>/equipos de cómputo, impresión y fotocopiado</w:t>
      </w:r>
      <w:r w:rsidR="000C565A">
        <w:rPr>
          <w:rFonts w:ascii="Arial" w:eastAsia="ZTR1C.tmp" w:hAnsi="Arial" w:cs="Arial"/>
          <w:b/>
          <w:lang w:val="es-ES" w:eastAsia="es-ES"/>
        </w:rPr>
        <w:t xml:space="preserve">- Art. 18 Fotocopiado, multicopiado e impresión. </w:t>
      </w:r>
    </w:p>
    <w:p w14:paraId="6A3E9E4A" w14:textId="7F4B7331" w:rsidR="00872ECF" w:rsidRDefault="00872ECF" w:rsidP="009B38B0">
      <w:pPr>
        <w:spacing w:after="0" w:line="240" w:lineRule="auto"/>
        <w:rPr>
          <w:rFonts w:ascii="Arial" w:eastAsia="ZTR1C.tmp" w:hAnsi="Arial" w:cs="Arial"/>
          <w:lang w:val="es-ES" w:eastAsia="es-ES"/>
        </w:rPr>
      </w:pPr>
    </w:p>
    <w:tbl>
      <w:tblPr>
        <w:tblW w:w="8779" w:type="dxa"/>
        <w:tblCellMar>
          <w:left w:w="70" w:type="dxa"/>
          <w:right w:w="70" w:type="dxa"/>
        </w:tblCellMar>
        <w:tblLook w:val="04A0" w:firstRow="1" w:lastRow="0" w:firstColumn="1" w:lastColumn="0" w:noHBand="0" w:noVBand="1"/>
      </w:tblPr>
      <w:tblGrid>
        <w:gridCol w:w="2542"/>
        <w:gridCol w:w="2268"/>
        <w:gridCol w:w="1984"/>
        <w:gridCol w:w="1985"/>
      </w:tblGrid>
      <w:tr w:rsidR="00872ECF" w:rsidRPr="00872ECF" w14:paraId="28B1CEB4" w14:textId="77777777" w:rsidTr="002D0629">
        <w:trPr>
          <w:trHeight w:val="270"/>
        </w:trPr>
        <w:tc>
          <w:tcPr>
            <w:tcW w:w="2542"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38439005"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Sept 30/2018</w:t>
            </w:r>
          </w:p>
        </w:tc>
        <w:tc>
          <w:tcPr>
            <w:tcW w:w="2268" w:type="dxa"/>
            <w:tcBorders>
              <w:top w:val="single" w:sz="8" w:space="0" w:color="auto"/>
              <w:left w:val="nil"/>
              <w:bottom w:val="single" w:sz="8" w:space="0" w:color="auto"/>
              <w:right w:val="single" w:sz="8" w:space="0" w:color="auto"/>
            </w:tcBorders>
            <w:shd w:val="clear" w:color="auto" w:fill="EEECE1" w:themeFill="background2"/>
            <w:vAlign w:val="center"/>
            <w:hideMark/>
          </w:tcPr>
          <w:p w14:paraId="12F8F31A"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Sept 30/2019</w:t>
            </w:r>
          </w:p>
        </w:tc>
        <w:tc>
          <w:tcPr>
            <w:tcW w:w="1984"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7392DEDF"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xml:space="preserve">Variación </w:t>
            </w:r>
          </w:p>
        </w:tc>
        <w:tc>
          <w:tcPr>
            <w:tcW w:w="1985"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647CF437"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Variación %</w:t>
            </w:r>
          </w:p>
        </w:tc>
      </w:tr>
      <w:tr w:rsidR="00872ECF" w:rsidRPr="00872ECF" w14:paraId="4F3AEAD7" w14:textId="77777777" w:rsidTr="002D0629">
        <w:trPr>
          <w:trHeight w:val="307"/>
        </w:trPr>
        <w:tc>
          <w:tcPr>
            <w:tcW w:w="2542" w:type="dxa"/>
            <w:tcBorders>
              <w:top w:val="nil"/>
              <w:left w:val="single" w:sz="8" w:space="0" w:color="auto"/>
              <w:bottom w:val="single" w:sz="8" w:space="0" w:color="auto"/>
              <w:right w:val="single" w:sz="4" w:space="0" w:color="auto"/>
            </w:tcBorders>
            <w:shd w:val="clear" w:color="auto" w:fill="auto"/>
            <w:noWrap/>
            <w:vAlign w:val="center"/>
            <w:hideMark/>
          </w:tcPr>
          <w:p w14:paraId="4853985F"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$ 678.774.293</w:t>
            </w:r>
          </w:p>
        </w:tc>
        <w:tc>
          <w:tcPr>
            <w:tcW w:w="2268" w:type="dxa"/>
            <w:tcBorders>
              <w:top w:val="nil"/>
              <w:left w:val="nil"/>
              <w:bottom w:val="single" w:sz="8" w:space="0" w:color="auto"/>
              <w:right w:val="single" w:sz="4" w:space="0" w:color="auto"/>
            </w:tcBorders>
            <w:shd w:val="clear" w:color="auto" w:fill="auto"/>
            <w:noWrap/>
            <w:vAlign w:val="center"/>
            <w:hideMark/>
          </w:tcPr>
          <w:p w14:paraId="4A094B34"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$ 974.394.260</w:t>
            </w:r>
          </w:p>
        </w:tc>
        <w:tc>
          <w:tcPr>
            <w:tcW w:w="1984" w:type="dxa"/>
            <w:tcBorders>
              <w:top w:val="nil"/>
              <w:left w:val="nil"/>
              <w:bottom w:val="single" w:sz="8" w:space="0" w:color="auto"/>
              <w:right w:val="single" w:sz="4" w:space="0" w:color="auto"/>
            </w:tcBorders>
            <w:shd w:val="clear" w:color="auto" w:fill="auto"/>
            <w:noWrap/>
            <w:vAlign w:val="center"/>
            <w:hideMark/>
          </w:tcPr>
          <w:p w14:paraId="6196E9CC"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$ 295.619.967</w:t>
            </w:r>
          </w:p>
        </w:tc>
        <w:tc>
          <w:tcPr>
            <w:tcW w:w="1985" w:type="dxa"/>
            <w:tcBorders>
              <w:top w:val="nil"/>
              <w:left w:val="nil"/>
              <w:bottom w:val="single" w:sz="8" w:space="0" w:color="auto"/>
              <w:right w:val="single" w:sz="8" w:space="0" w:color="auto"/>
            </w:tcBorders>
            <w:shd w:val="clear" w:color="auto" w:fill="auto"/>
            <w:noWrap/>
            <w:vAlign w:val="center"/>
            <w:hideMark/>
          </w:tcPr>
          <w:p w14:paraId="75942421"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43,6%</w:t>
            </w:r>
          </w:p>
        </w:tc>
      </w:tr>
    </w:tbl>
    <w:p w14:paraId="10EA5320" w14:textId="77777777" w:rsidR="00A1338D" w:rsidRDefault="00A1338D" w:rsidP="009B38B0">
      <w:pPr>
        <w:spacing w:after="0" w:line="240" w:lineRule="auto"/>
        <w:rPr>
          <w:rFonts w:ascii="Arial" w:eastAsia="ZTR1C.tmp" w:hAnsi="Arial" w:cs="Arial"/>
          <w:lang w:eastAsia="es-ES"/>
        </w:rPr>
      </w:pPr>
    </w:p>
    <w:p w14:paraId="19B9190B" w14:textId="1F4E357A" w:rsidR="00A1338D" w:rsidRDefault="00A1338D" w:rsidP="00A1338D">
      <w:pPr>
        <w:spacing w:after="0" w:line="240" w:lineRule="auto"/>
        <w:jc w:val="both"/>
        <w:rPr>
          <w:rFonts w:ascii="Arial" w:eastAsia="ZTR1C.tmp" w:hAnsi="Arial" w:cs="Arial"/>
          <w:lang w:val="es-ES" w:eastAsia="es-ES"/>
        </w:rPr>
      </w:pPr>
      <w:r>
        <w:rPr>
          <w:rFonts w:ascii="Arial" w:eastAsia="ZTR1C.tmp" w:hAnsi="Arial" w:cs="Arial"/>
          <w:lang w:eastAsia="es-ES"/>
        </w:rPr>
        <w:lastRenderedPageBreak/>
        <w:t>El aumento del 43,6% de l</w:t>
      </w:r>
      <w:r>
        <w:rPr>
          <w:rFonts w:ascii="Arial" w:eastAsia="ZTR1C.tmp" w:hAnsi="Arial" w:cs="Arial"/>
          <w:lang w:val="es-ES" w:eastAsia="es-ES"/>
        </w:rPr>
        <w:t>os gastos para los artículos 13 y 18 del presente informe, está comprendido por:</w:t>
      </w:r>
    </w:p>
    <w:p w14:paraId="3977845E" w14:textId="391DC9FD" w:rsidR="000F1E50" w:rsidRDefault="000F1E50" w:rsidP="00A1338D">
      <w:pPr>
        <w:spacing w:after="0" w:line="240" w:lineRule="auto"/>
        <w:jc w:val="both"/>
        <w:rPr>
          <w:rFonts w:ascii="Arial" w:eastAsia="ZTR1C.tmp" w:hAnsi="Arial" w:cs="Arial"/>
          <w:lang w:val="es-ES" w:eastAsia="es-ES"/>
        </w:rPr>
      </w:pPr>
    </w:p>
    <w:p w14:paraId="26757E8D" w14:textId="77777777" w:rsidR="00524D75" w:rsidRDefault="000F1E50" w:rsidP="00524D75">
      <w:pPr>
        <w:spacing w:after="0" w:line="240" w:lineRule="auto"/>
        <w:rPr>
          <w:rFonts w:ascii="Arial" w:eastAsia="ZTR1C.tmp" w:hAnsi="Arial" w:cs="Arial"/>
          <w:lang w:val="es-ES" w:eastAsia="es-ES"/>
        </w:rPr>
      </w:pPr>
      <w:r w:rsidRPr="003709D7">
        <w:rPr>
          <w:rFonts w:ascii="Arial" w:eastAsia="ZTR1C.tmp" w:hAnsi="Arial" w:cs="Arial"/>
          <w:b/>
          <w:lang w:val="es-ES" w:eastAsia="es-ES"/>
        </w:rPr>
        <w:t xml:space="preserve">Arrendamiento Equipos de </w:t>
      </w:r>
      <w:r w:rsidRPr="003F0581">
        <w:rPr>
          <w:rFonts w:ascii="Arial" w:eastAsia="ZTR1C.tmp" w:hAnsi="Arial" w:cs="Arial"/>
          <w:b/>
          <w:lang w:val="es-ES" w:eastAsia="es-ES"/>
        </w:rPr>
        <w:t>cómputo:</w:t>
      </w:r>
    </w:p>
    <w:tbl>
      <w:tblPr>
        <w:tblW w:w="6480" w:type="dxa"/>
        <w:tblCellMar>
          <w:left w:w="70" w:type="dxa"/>
          <w:right w:w="70" w:type="dxa"/>
        </w:tblCellMar>
        <w:tblLook w:val="04A0" w:firstRow="1" w:lastRow="0" w:firstColumn="1" w:lastColumn="0" w:noHBand="0" w:noVBand="1"/>
      </w:tblPr>
      <w:tblGrid>
        <w:gridCol w:w="1660"/>
        <w:gridCol w:w="1660"/>
        <w:gridCol w:w="1500"/>
        <w:gridCol w:w="1660"/>
      </w:tblGrid>
      <w:tr w:rsidR="00524D75" w:rsidRPr="00524D75" w14:paraId="4A450D69" w14:textId="77777777" w:rsidTr="002D0629">
        <w:trPr>
          <w:trHeight w:val="270"/>
        </w:trPr>
        <w:tc>
          <w:tcPr>
            <w:tcW w:w="1660"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0E98B575" w14:textId="77777777" w:rsidR="00524D75" w:rsidRPr="00524D75" w:rsidRDefault="00524D75" w:rsidP="00524D75">
            <w:pPr>
              <w:spacing w:after="0" w:line="240" w:lineRule="auto"/>
              <w:jc w:val="center"/>
              <w:rPr>
                <w:rFonts w:ascii="Arial Narrow" w:eastAsia="Times New Roman" w:hAnsi="Arial Narrow" w:cs="Calibri"/>
                <w:color w:val="000000"/>
                <w:sz w:val="20"/>
                <w:szCs w:val="20"/>
                <w:lang w:eastAsia="es-CO"/>
              </w:rPr>
            </w:pPr>
            <w:r w:rsidRPr="00524D75">
              <w:rPr>
                <w:rFonts w:ascii="Arial Narrow" w:eastAsia="Times New Roman" w:hAnsi="Arial Narrow" w:cs="Calibri"/>
                <w:color w:val="000000"/>
                <w:sz w:val="20"/>
                <w:szCs w:val="20"/>
                <w:lang w:eastAsia="es-CO"/>
              </w:rPr>
              <w:t>Sept 30/2018</w:t>
            </w:r>
          </w:p>
        </w:tc>
        <w:tc>
          <w:tcPr>
            <w:tcW w:w="1660" w:type="dxa"/>
            <w:tcBorders>
              <w:top w:val="single" w:sz="8" w:space="0" w:color="auto"/>
              <w:left w:val="nil"/>
              <w:bottom w:val="single" w:sz="8" w:space="0" w:color="auto"/>
              <w:right w:val="single" w:sz="8" w:space="0" w:color="auto"/>
            </w:tcBorders>
            <w:shd w:val="clear" w:color="auto" w:fill="EEECE1" w:themeFill="background2"/>
            <w:vAlign w:val="center"/>
            <w:hideMark/>
          </w:tcPr>
          <w:p w14:paraId="137604FE" w14:textId="77777777" w:rsidR="00524D75" w:rsidRPr="00524D75" w:rsidRDefault="00524D75" w:rsidP="00524D75">
            <w:pPr>
              <w:spacing w:after="0" w:line="240" w:lineRule="auto"/>
              <w:jc w:val="center"/>
              <w:rPr>
                <w:rFonts w:ascii="Arial Narrow" w:eastAsia="Times New Roman" w:hAnsi="Arial Narrow" w:cs="Calibri"/>
                <w:color w:val="000000"/>
                <w:sz w:val="20"/>
                <w:szCs w:val="20"/>
                <w:lang w:eastAsia="es-CO"/>
              </w:rPr>
            </w:pPr>
            <w:r w:rsidRPr="00524D75">
              <w:rPr>
                <w:rFonts w:ascii="Arial Narrow" w:eastAsia="Times New Roman" w:hAnsi="Arial Narrow" w:cs="Calibri"/>
                <w:color w:val="000000"/>
                <w:sz w:val="20"/>
                <w:szCs w:val="20"/>
                <w:lang w:eastAsia="es-CO"/>
              </w:rPr>
              <w:t>Sept 30/2019</w:t>
            </w:r>
          </w:p>
        </w:tc>
        <w:tc>
          <w:tcPr>
            <w:tcW w:w="150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31AA310B" w14:textId="77777777" w:rsidR="00524D75" w:rsidRPr="00524D75" w:rsidRDefault="00524D75" w:rsidP="00524D75">
            <w:pPr>
              <w:spacing w:after="0" w:line="240" w:lineRule="auto"/>
              <w:jc w:val="center"/>
              <w:rPr>
                <w:rFonts w:ascii="Arial Narrow" w:eastAsia="Times New Roman" w:hAnsi="Arial Narrow" w:cs="Calibri"/>
                <w:color w:val="000000"/>
                <w:sz w:val="20"/>
                <w:szCs w:val="20"/>
                <w:lang w:eastAsia="es-CO"/>
              </w:rPr>
            </w:pPr>
            <w:r w:rsidRPr="00524D75">
              <w:rPr>
                <w:rFonts w:ascii="Arial Narrow" w:eastAsia="Times New Roman" w:hAnsi="Arial Narrow" w:cs="Calibri"/>
                <w:color w:val="000000"/>
                <w:sz w:val="20"/>
                <w:szCs w:val="20"/>
                <w:lang w:eastAsia="es-CO"/>
              </w:rPr>
              <w:t xml:space="preserve">Variación </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69284DFF" w14:textId="77777777" w:rsidR="00524D75" w:rsidRPr="00524D75" w:rsidRDefault="00524D75" w:rsidP="00524D75">
            <w:pPr>
              <w:spacing w:after="0" w:line="240" w:lineRule="auto"/>
              <w:jc w:val="center"/>
              <w:rPr>
                <w:rFonts w:ascii="Arial Narrow" w:eastAsia="Times New Roman" w:hAnsi="Arial Narrow" w:cs="Calibri"/>
                <w:color w:val="000000"/>
                <w:sz w:val="20"/>
                <w:szCs w:val="20"/>
                <w:lang w:eastAsia="es-CO"/>
              </w:rPr>
            </w:pPr>
            <w:r w:rsidRPr="00524D75">
              <w:rPr>
                <w:rFonts w:ascii="Arial Narrow" w:eastAsia="Times New Roman" w:hAnsi="Arial Narrow" w:cs="Calibri"/>
                <w:color w:val="000000"/>
                <w:sz w:val="20"/>
                <w:szCs w:val="20"/>
                <w:lang w:eastAsia="es-CO"/>
              </w:rPr>
              <w:t>Variación %</w:t>
            </w:r>
          </w:p>
        </w:tc>
      </w:tr>
      <w:tr w:rsidR="00524D75" w:rsidRPr="00524D75" w14:paraId="04A0D70A" w14:textId="77777777" w:rsidTr="002D0629">
        <w:trPr>
          <w:trHeight w:val="270"/>
        </w:trPr>
        <w:tc>
          <w:tcPr>
            <w:tcW w:w="16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E85211" w14:textId="77777777" w:rsidR="00524D75" w:rsidRPr="00524D75" w:rsidRDefault="00524D75" w:rsidP="00524D75">
            <w:pPr>
              <w:spacing w:after="0" w:line="240" w:lineRule="auto"/>
              <w:jc w:val="center"/>
              <w:rPr>
                <w:rFonts w:ascii="Arial Narrow" w:eastAsia="Times New Roman" w:hAnsi="Arial Narrow" w:cs="Calibri"/>
                <w:color w:val="000000"/>
                <w:sz w:val="20"/>
                <w:szCs w:val="20"/>
                <w:lang w:eastAsia="es-CO"/>
              </w:rPr>
            </w:pPr>
            <w:r w:rsidRPr="00524D75">
              <w:rPr>
                <w:rFonts w:ascii="Arial Narrow" w:eastAsia="Times New Roman" w:hAnsi="Arial Narrow" w:cs="Calibri"/>
                <w:color w:val="000000"/>
                <w:sz w:val="20"/>
                <w:szCs w:val="20"/>
                <w:lang w:eastAsia="es-CO"/>
              </w:rPr>
              <w:t>$ 494.863.146</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14:paraId="44A11C89" w14:textId="77777777" w:rsidR="00524D75" w:rsidRPr="00524D75" w:rsidRDefault="00524D75" w:rsidP="00524D75">
            <w:pPr>
              <w:spacing w:after="0" w:line="240" w:lineRule="auto"/>
              <w:jc w:val="center"/>
              <w:rPr>
                <w:rFonts w:ascii="Arial Narrow" w:eastAsia="Times New Roman" w:hAnsi="Arial Narrow" w:cs="Calibri"/>
                <w:color w:val="000000"/>
                <w:sz w:val="20"/>
                <w:szCs w:val="20"/>
                <w:lang w:eastAsia="es-CO"/>
              </w:rPr>
            </w:pPr>
            <w:r w:rsidRPr="00524D75">
              <w:rPr>
                <w:rFonts w:ascii="Arial Narrow" w:eastAsia="Times New Roman" w:hAnsi="Arial Narrow" w:cs="Calibri"/>
                <w:color w:val="000000"/>
                <w:sz w:val="20"/>
                <w:szCs w:val="20"/>
                <w:lang w:eastAsia="es-CO"/>
              </w:rPr>
              <w:t>$ 687.478.332</w:t>
            </w:r>
          </w:p>
        </w:tc>
        <w:tc>
          <w:tcPr>
            <w:tcW w:w="1500" w:type="dxa"/>
            <w:tcBorders>
              <w:top w:val="single" w:sz="8" w:space="0" w:color="auto"/>
              <w:left w:val="nil"/>
              <w:bottom w:val="single" w:sz="8" w:space="0" w:color="auto"/>
              <w:right w:val="single" w:sz="8" w:space="0" w:color="auto"/>
            </w:tcBorders>
            <w:shd w:val="clear" w:color="auto" w:fill="auto"/>
            <w:noWrap/>
            <w:vAlign w:val="center"/>
            <w:hideMark/>
          </w:tcPr>
          <w:p w14:paraId="73D07CBF" w14:textId="77777777" w:rsidR="00524D75" w:rsidRPr="00524D75" w:rsidRDefault="00524D75" w:rsidP="00524D75">
            <w:pPr>
              <w:spacing w:after="0" w:line="240" w:lineRule="auto"/>
              <w:jc w:val="center"/>
              <w:rPr>
                <w:rFonts w:ascii="Arial Narrow" w:eastAsia="Times New Roman" w:hAnsi="Arial Narrow" w:cs="Calibri"/>
                <w:color w:val="000000"/>
                <w:sz w:val="20"/>
                <w:szCs w:val="20"/>
                <w:lang w:eastAsia="es-CO"/>
              </w:rPr>
            </w:pPr>
            <w:r w:rsidRPr="00524D75">
              <w:rPr>
                <w:rFonts w:ascii="Arial Narrow" w:eastAsia="Times New Roman" w:hAnsi="Arial Narrow" w:cs="Calibri"/>
                <w:color w:val="000000"/>
                <w:sz w:val="20"/>
                <w:szCs w:val="20"/>
                <w:lang w:eastAsia="es-CO"/>
              </w:rPr>
              <w:t>$ 192.615.186</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14:paraId="204EA872" w14:textId="77777777" w:rsidR="00524D75" w:rsidRPr="00524D75" w:rsidRDefault="00524D75" w:rsidP="00524D75">
            <w:pPr>
              <w:spacing w:after="0" w:line="240" w:lineRule="auto"/>
              <w:jc w:val="center"/>
              <w:rPr>
                <w:rFonts w:ascii="Arial Narrow" w:eastAsia="Times New Roman" w:hAnsi="Arial Narrow" w:cs="Calibri"/>
                <w:color w:val="000000"/>
                <w:sz w:val="20"/>
                <w:szCs w:val="20"/>
                <w:lang w:eastAsia="es-CO"/>
              </w:rPr>
            </w:pPr>
            <w:r w:rsidRPr="00524D75">
              <w:rPr>
                <w:rFonts w:ascii="Arial Narrow" w:eastAsia="Times New Roman" w:hAnsi="Arial Narrow" w:cs="Calibri"/>
                <w:color w:val="000000"/>
                <w:sz w:val="20"/>
                <w:szCs w:val="20"/>
                <w:lang w:eastAsia="es-CO"/>
              </w:rPr>
              <w:t>38,9%</w:t>
            </w:r>
          </w:p>
        </w:tc>
      </w:tr>
    </w:tbl>
    <w:p w14:paraId="2484386A" w14:textId="77777777" w:rsidR="00524D75" w:rsidRDefault="00524D75" w:rsidP="00524D75">
      <w:pPr>
        <w:spacing w:after="0" w:line="240" w:lineRule="auto"/>
        <w:rPr>
          <w:rFonts w:ascii="Arial" w:eastAsia="ZTR1C.tmp" w:hAnsi="Arial" w:cs="Arial"/>
          <w:lang w:val="es-ES" w:eastAsia="es-ES"/>
        </w:rPr>
      </w:pPr>
    </w:p>
    <w:p w14:paraId="0773A95E" w14:textId="42B1FDFC" w:rsidR="005C264F" w:rsidRDefault="005C264F" w:rsidP="005C264F">
      <w:pPr>
        <w:spacing w:after="0" w:line="240" w:lineRule="auto"/>
        <w:jc w:val="both"/>
        <w:rPr>
          <w:rFonts w:ascii="Arial" w:eastAsia="ZTR1C.tmp" w:hAnsi="Arial" w:cs="Arial"/>
          <w:lang w:val="es-ES" w:eastAsia="es-ES"/>
        </w:rPr>
      </w:pPr>
      <w:r w:rsidRPr="005C264F">
        <w:rPr>
          <w:rFonts w:ascii="Arial" w:eastAsia="ZTR1C.tmp" w:hAnsi="Arial" w:cs="Arial"/>
          <w:lang w:val="es-ES" w:eastAsia="es-ES"/>
        </w:rPr>
        <w:t>La Entidad dispone de un esquema mixto de computadores propios y otros en arrendamiento</w:t>
      </w:r>
      <w:r>
        <w:rPr>
          <w:rFonts w:ascii="Arial" w:eastAsia="ZTR1C.tmp" w:hAnsi="Arial" w:cs="Arial"/>
          <w:lang w:val="es-ES" w:eastAsia="es-ES"/>
        </w:rPr>
        <w:t>.</w:t>
      </w:r>
      <w:r w:rsidR="000E4A11">
        <w:rPr>
          <w:rFonts w:ascii="Arial" w:eastAsia="ZTR1C.tmp" w:hAnsi="Arial" w:cs="Arial"/>
          <w:lang w:val="es-ES" w:eastAsia="es-ES"/>
        </w:rPr>
        <w:t xml:space="preserve"> </w:t>
      </w:r>
      <w:r>
        <w:rPr>
          <w:rFonts w:ascii="Arial" w:eastAsia="ZTR1C.tmp" w:hAnsi="Arial" w:cs="Arial"/>
          <w:lang w:val="es-ES" w:eastAsia="es-ES"/>
        </w:rPr>
        <w:t xml:space="preserve"> Debido al aumento de usuarios internos, desde la Dirección de TIC</w:t>
      </w:r>
      <w:r w:rsidRPr="005C264F">
        <w:rPr>
          <w:rFonts w:ascii="Arial" w:eastAsia="ZTR1C.tmp" w:hAnsi="Arial" w:cs="Arial"/>
          <w:lang w:val="es-ES" w:eastAsia="es-ES"/>
        </w:rPr>
        <w:t xml:space="preserve"> se </w:t>
      </w:r>
      <w:r>
        <w:rPr>
          <w:rFonts w:ascii="Arial" w:eastAsia="ZTR1C.tmp" w:hAnsi="Arial" w:cs="Arial"/>
          <w:lang w:val="es-ES" w:eastAsia="es-ES"/>
        </w:rPr>
        <w:t xml:space="preserve">realizó un </w:t>
      </w:r>
      <w:r w:rsidRPr="005C264F">
        <w:rPr>
          <w:rFonts w:ascii="Arial" w:eastAsia="ZTR1C.tmp" w:hAnsi="Arial" w:cs="Arial"/>
          <w:lang w:val="es-ES" w:eastAsia="es-ES"/>
        </w:rPr>
        <w:t xml:space="preserve">estudio técnico </w:t>
      </w:r>
      <w:r>
        <w:rPr>
          <w:rFonts w:ascii="Arial" w:eastAsia="ZTR1C.tmp" w:hAnsi="Arial" w:cs="Arial"/>
          <w:lang w:val="es-ES" w:eastAsia="es-ES"/>
        </w:rPr>
        <w:t xml:space="preserve">para </w:t>
      </w:r>
      <w:r w:rsidRPr="005C264F">
        <w:rPr>
          <w:rFonts w:ascii="Arial" w:eastAsia="ZTR1C.tmp" w:hAnsi="Arial" w:cs="Arial"/>
          <w:lang w:val="es-ES" w:eastAsia="es-ES"/>
        </w:rPr>
        <w:t xml:space="preserve">determinar la necesidad de equipos y la decisión de contratar </w:t>
      </w:r>
      <w:r w:rsidR="000E4A11">
        <w:rPr>
          <w:rFonts w:ascii="Arial" w:eastAsia="ZTR1C.tmp" w:hAnsi="Arial" w:cs="Arial"/>
          <w:lang w:val="es-ES" w:eastAsia="es-ES"/>
        </w:rPr>
        <w:t xml:space="preserve">los equipos requeridos </w:t>
      </w:r>
      <w:r w:rsidRPr="005C264F">
        <w:rPr>
          <w:rFonts w:ascii="Arial" w:eastAsia="ZTR1C.tmp" w:hAnsi="Arial" w:cs="Arial"/>
          <w:lang w:val="es-ES" w:eastAsia="es-ES"/>
        </w:rPr>
        <w:t>en arriendo, toda vez que genera mayor economía y garantiza la disponibilidad del servicio.</w:t>
      </w:r>
    </w:p>
    <w:p w14:paraId="60F090C9" w14:textId="6D3D563C" w:rsidR="007816AE" w:rsidRDefault="007816AE" w:rsidP="005C264F">
      <w:pPr>
        <w:spacing w:after="0" w:line="240" w:lineRule="auto"/>
        <w:jc w:val="both"/>
        <w:rPr>
          <w:rFonts w:ascii="Arial" w:eastAsia="ZTR1C.tmp" w:hAnsi="Arial" w:cs="Arial"/>
          <w:lang w:val="es-ES" w:eastAsia="es-ES"/>
        </w:rPr>
      </w:pPr>
    </w:p>
    <w:p w14:paraId="5D9EA202" w14:textId="46E9D758" w:rsidR="000263F4" w:rsidRDefault="007816AE" w:rsidP="003F0581">
      <w:pPr>
        <w:rPr>
          <w:rFonts w:ascii="Arial" w:eastAsia="ZTR1C.tmp" w:hAnsi="Arial" w:cs="Arial"/>
          <w:lang w:val="es-ES" w:eastAsia="es-ES"/>
        </w:rPr>
      </w:pPr>
      <w:r>
        <w:rPr>
          <w:rFonts w:ascii="Arial" w:eastAsia="ZTR1C.tmp" w:hAnsi="Arial" w:cs="Arial"/>
          <w:lang w:val="es-ES" w:eastAsia="es-ES"/>
        </w:rPr>
        <w:t xml:space="preserve">Los pagos realizados </w:t>
      </w:r>
      <w:r w:rsidR="00151E43">
        <w:rPr>
          <w:rFonts w:ascii="Arial" w:eastAsia="ZTR1C.tmp" w:hAnsi="Arial" w:cs="Arial"/>
          <w:lang w:val="es-ES" w:eastAsia="es-ES"/>
        </w:rPr>
        <w:t xml:space="preserve">por $494.863.146 </w:t>
      </w:r>
      <w:r>
        <w:rPr>
          <w:rFonts w:ascii="Arial" w:eastAsia="ZTR1C.tmp" w:hAnsi="Arial" w:cs="Arial"/>
          <w:lang w:val="es-ES" w:eastAsia="es-ES"/>
        </w:rPr>
        <w:t xml:space="preserve">en el año 2018 por este </w:t>
      </w:r>
      <w:r w:rsidR="005C264F">
        <w:rPr>
          <w:rFonts w:ascii="Arial" w:eastAsia="ZTR1C.tmp" w:hAnsi="Arial" w:cs="Arial"/>
          <w:lang w:val="es-ES" w:eastAsia="es-ES"/>
        </w:rPr>
        <w:t xml:space="preserve">concepto corresponden al contrato 375 del año 2017 con </w:t>
      </w:r>
      <w:r w:rsidR="003F0581" w:rsidRPr="003F0581">
        <w:rPr>
          <w:rFonts w:ascii="Calibri" w:eastAsia="Times New Roman" w:hAnsi="Calibri" w:cs="Calibri"/>
          <w:color w:val="000000"/>
          <w:lang w:eastAsia="es-CO"/>
        </w:rPr>
        <w:t>COMSISTELCO S.A.S.</w:t>
      </w:r>
      <w:r w:rsidR="00524D75">
        <w:rPr>
          <w:rFonts w:ascii="Arial" w:eastAsia="ZTR1C.tmp" w:hAnsi="Arial" w:cs="Arial"/>
          <w:lang w:val="es-ES" w:eastAsia="es-ES"/>
        </w:rPr>
        <w:t xml:space="preserve"> </w:t>
      </w:r>
    </w:p>
    <w:p w14:paraId="16BCDEE8" w14:textId="66B2FDD4" w:rsidR="00F70A1D" w:rsidRDefault="005C264F" w:rsidP="00151E43">
      <w:pPr>
        <w:rPr>
          <w:rFonts w:ascii="Arial" w:eastAsia="ZTR1C.tmp" w:hAnsi="Arial" w:cs="Arial"/>
          <w:lang w:val="es-ES" w:eastAsia="es-ES"/>
        </w:rPr>
      </w:pPr>
      <w:r>
        <w:rPr>
          <w:rFonts w:ascii="Arial" w:eastAsia="ZTR1C.tmp" w:hAnsi="Arial" w:cs="Arial"/>
          <w:lang w:val="es-ES" w:eastAsia="es-ES"/>
        </w:rPr>
        <w:t xml:space="preserve">En el 2019, con corte al 30 de </w:t>
      </w:r>
      <w:r w:rsidR="00151E43">
        <w:rPr>
          <w:rFonts w:ascii="Arial" w:eastAsia="ZTR1C.tmp" w:hAnsi="Arial" w:cs="Arial"/>
          <w:lang w:val="es-ES" w:eastAsia="es-ES"/>
        </w:rPr>
        <w:t>septiembre</w:t>
      </w:r>
      <w:r>
        <w:rPr>
          <w:rFonts w:ascii="Arial" w:eastAsia="ZTR1C.tmp" w:hAnsi="Arial" w:cs="Arial"/>
          <w:lang w:val="es-ES" w:eastAsia="es-ES"/>
        </w:rPr>
        <w:t xml:space="preserve"> </w:t>
      </w:r>
      <w:r w:rsidR="00151E43">
        <w:rPr>
          <w:rFonts w:ascii="Arial" w:eastAsia="ZTR1C.tmp" w:hAnsi="Arial" w:cs="Arial"/>
          <w:lang w:val="es-ES" w:eastAsia="es-ES"/>
        </w:rPr>
        <w:t xml:space="preserve">se encontraba en ejecución el Contrato 292-18 con </w:t>
      </w:r>
      <w:r w:rsidR="00151E43" w:rsidRPr="00151E43">
        <w:rPr>
          <w:rFonts w:ascii="Arial" w:eastAsia="Times New Roman" w:hAnsi="Arial" w:cs="Arial"/>
          <w:sz w:val="20"/>
          <w:szCs w:val="20"/>
          <w:lang w:eastAsia="es-CO"/>
        </w:rPr>
        <w:t>SUMIMAS SAS</w:t>
      </w:r>
      <w:r w:rsidR="00151E43">
        <w:rPr>
          <w:rFonts w:ascii="Arial" w:eastAsia="ZTR1C.tmp" w:hAnsi="Arial" w:cs="Arial"/>
          <w:lang w:val="es-ES" w:eastAsia="es-ES"/>
        </w:rPr>
        <w:t>, sobre el cual se ha pagado la suma de $ 687.478.332</w:t>
      </w:r>
    </w:p>
    <w:p w14:paraId="0793175E" w14:textId="3CF49759" w:rsidR="000F1E50" w:rsidRPr="003F0581" w:rsidRDefault="003F0581" w:rsidP="009B38B0">
      <w:pPr>
        <w:spacing w:after="0" w:line="240" w:lineRule="auto"/>
        <w:rPr>
          <w:rFonts w:ascii="Arial" w:eastAsia="ZTR1C.tmp" w:hAnsi="Arial" w:cs="Arial"/>
          <w:b/>
          <w:lang w:val="es-ES" w:eastAsia="es-ES"/>
        </w:rPr>
      </w:pPr>
      <w:r w:rsidRPr="003F0581">
        <w:rPr>
          <w:rFonts w:ascii="Arial" w:eastAsia="ZTR1C.tmp" w:hAnsi="Arial" w:cs="Arial"/>
          <w:b/>
          <w:lang w:val="es-ES" w:eastAsia="es-ES"/>
        </w:rPr>
        <w:t xml:space="preserve">Servicio de </w:t>
      </w:r>
      <w:r w:rsidR="000F1E50" w:rsidRPr="003F0581">
        <w:rPr>
          <w:rFonts w:ascii="Arial" w:eastAsia="ZTR1C.tmp" w:hAnsi="Arial" w:cs="Arial"/>
          <w:b/>
          <w:lang w:val="es-ES" w:eastAsia="es-ES"/>
        </w:rPr>
        <w:t xml:space="preserve">Impresión: </w:t>
      </w:r>
    </w:p>
    <w:tbl>
      <w:tblPr>
        <w:tblW w:w="6480" w:type="dxa"/>
        <w:tblCellMar>
          <w:left w:w="70" w:type="dxa"/>
          <w:right w:w="70" w:type="dxa"/>
        </w:tblCellMar>
        <w:tblLook w:val="04A0" w:firstRow="1" w:lastRow="0" w:firstColumn="1" w:lastColumn="0" w:noHBand="0" w:noVBand="1"/>
      </w:tblPr>
      <w:tblGrid>
        <w:gridCol w:w="1660"/>
        <w:gridCol w:w="1660"/>
        <w:gridCol w:w="1500"/>
        <w:gridCol w:w="1660"/>
      </w:tblGrid>
      <w:tr w:rsidR="001949A0" w:rsidRPr="001949A0" w14:paraId="69818D18" w14:textId="77777777" w:rsidTr="002D0629">
        <w:trPr>
          <w:trHeight w:val="270"/>
        </w:trPr>
        <w:tc>
          <w:tcPr>
            <w:tcW w:w="1660"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554A34C9" w14:textId="77777777" w:rsidR="001949A0" w:rsidRPr="001949A0" w:rsidRDefault="001949A0" w:rsidP="001949A0">
            <w:pPr>
              <w:spacing w:after="0" w:line="240" w:lineRule="auto"/>
              <w:jc w:val="center"/>
              <w:rPr>
                <w:rFonts w:ascii="Arial Narrow" w:eastAsia="Times New Roman" w:hAnsi="Arial Narrow" w:cs="Calibri"/>
                <w:color w:val="000000"/>
                <w:sz w:val="20"/>
                <w:szCs w:val="20"/>
                <w:lang w:eastAsia="es-CO"/>
              </w:rPr>
            </w:pPr>
            <w:r w:rsidRPr="001949A0">
              <w:rPr>
                <w:rFonts w:ascii="Arial Narrow" w:eastAsia="Times New Roman" w:hAnsi="Arial Narrow" w:cs="Calibri"/>
                <w:color w:val="000000"/>
                <w:sz w:val="20"/>
                <w:szCs w:val="20"/>
                <w:lang w:eastAsia="es-CO"/>
              </w:rPr>
              <w:t>Sept 30/2018</w:t>
            </w:r>
          </w:p>
        </w:tc>
        <w:tc>
          <w:tcPr>
            <w:tcW w:w="1660" w:type="dxa"/>
            <w:tcBorders>
              <w:top w:val="single" w:sz="8" w:space="0" w:color="auto"/>
              <w:left w:val="nil"/>
              <w:bottom w:val="single" w:sz="8" w:space="0" w:color="auto"/>
              <w:right w:val="single" w:sz="8" w:space="0" w:color="auto"/>
            </w:tcBorders>
            <w:shd w:val="clear" w:color="auto" w:fill="EEECE1" w:themeFill="background2"/>
            <w:vAlign w:val="center"/>
            <w:hideMark/>
          </w:tcPr>
          <w:p w14:paraId="1AD7D764" w14:textId="77777777" w:rsidR="001949A0" w:rsidRPr="001949A0" w:rsidRDefault="001949A0" w:rsidP="001949A0">
            <w:pPr>
              <w:spacing w:after="0" w:line="240" w:lineRule="auto"/>
              <w:jc w:val="center"/>
              <w:rPr>
                <w:rFonts w:ascii="Arial Narrow" w:eastAsia="Times New Roman" w:hAnsi="Arial Narrow" w:cs="Calibri"/>
                <w:color w:val="000000"/>
                <w:sz w:val="20"/>
                <w:szCs w:val="20"/>
                <w:lang w:eastAsia="es-CO"/>
              </w:rPr>
            </w:pPr>
            <w:r w:rsidRPr="001949A0">
              <w:rPr>
                <w:rFonts w:ascii="Arial Narrow" w:eastAsia="Times New Roman" w:hAnsi="Arial Narrow" w:cs="Calibri"/>
                <w:color w:val="000000"/>
                <w:sz w:val="20"/>
                <w:szCs w:val="20"/>
                <w:lang w:eastAsia="es-CO"/>
              </w:rPr>
              <w:t>Sept 30/2019</w:t>
            </w:r>
          </w:p>
        </w:tc>
        <w:tc>
          <w:tcPr>
            <w:tcW w:w="150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656EDF08" w14:textId="77777777" w:rsidR="001949A0" w:rsidRPr="001949A0" w:rsidRDefault="001949A0" w:rsidP="001949A0">
            <w:pPr>
              <w:spacing w:after="0" w:line="240" w:lineRule="auto"/>
              <w:jc w:val="center"/>
              <w:rPr>
                <w:rFonts w:ascii="Arial Narrow" w:eastAsia="Times New Roman" w:hAnsi="Arial Narrow" w:cs="Calibri"/>
                <w:color w:val="000000"/>
                <w:sz w:val="20"/>
                <w:szCs w:val="20"/>
                <w:lang w:eastAsia="es-CO"/>
              </w:rPr>
            </w:pPr>
            <w:r w:rsidRPr="001949A0">
              <w:rPr>
                <w:rFonts w:ascii="Arial Narrow" w:eastAsia="Times New Roman" w:hAnsi="Arial Narrow" w:cs="Calibri"/>
                <w:color w:val="000000"/>
                <w:sz w:val="20"/>
                <w:szCs w:val="20"/>
                <w:lang w:eastAsia="es-CO"/>
              </w:rPr>
              <w:t xml:space="preserve">Variación </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696F2F96" w14:textId="77777777" w:rsidR="001949A0" w:rsidRPr="001949A0" w:rsidRDefault="001949A0" w:rsidP="001949A0">
            <w:pPr>
              <w:spacing w:after="0" w:line="240" w:lineRule="auto"/>
              <w:jc w:val="center"/>
              <w:rPr>
                <w:rFonts w:ascii="Arial Narrow" w:eastAsia="Times New Roman" w:hAnsi="Arial Narrow" w:cs="Calibri"/>
                <w:color w:val="000000"/>
                <w:sz w:val="20"/>
                <w:szCs w:val="20"/>
                <w:lang w:eastAsia="es-CO"/>
              </w:rPr>
            </w:pPr>
            <w:r w:rsidRPr="001949A0">
              <w:rPr>
                <w:rFonts w:ascii="Arial Narrow" w:eastAsia="Times New Roman" w:hAnsi="Arial Narrow" w:cs="Calibri"/>
                <w:color w:val="000000"/>
                <w:sz w:val="20"/>
                <w:szCs w:val="20"/>
                <w:lang w:eastAsia="es-CO"/>
              </w:rPr>
              <w:t>Variación %</w:t>
            </w:r>
          </w:p>
        </w:tc>
      </w:tr>
      <w:tr w:rsidR="001949A0" w:rsidRPr="001949A0" w14:paraId="413E39BE" w14:textId="77777777" w:rsidTr="002D0629">
        <w:trPr>
          <w:trHeight w:val="270"/>
        </w:trPr>
        <w:tc>
          <w:tcPr>
            <w:tcW w:w="16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D63CAC" w14:textId="77777777" w:rsidR="001949A0" w:rsidRPr="001949A0" w:rsidRDefault="001949A0" w:rsidP="001949A0">
            <w:pPr>
              <w:spacing w:after="0" w:line="240" w:lineRule="auto"/>
              <w:jc w:val="center"/>
              <w:rPr>
                <w:rFonts w:ascii="Arial Narrow" w:eastAsia="Times New Roman" w:hAnsi="Arial Narrow" w:cs="Calibri"/>
                <w:color w:val="000000"/>
                <w:sz w:val="20"/>
                <w:szCs w:val="20"/>
                <w:lang w:eastAsia="es-CO"/>
              </w:rPr>
            </w:pPr>
            <w:r w:rsidRPr="001949A0">
              <w:rPr>
                <w:rFonts w:ascii="Arial Narrow" w:eastAsia="Times New Roman" w:hAnsi="Arial Narrow" w:cs="Calibri"/>
                <w:color w:val="000000"/>
                <w:sz w:val="20"/>
                <w:szCs w:val="20"/>
                <w:lang w:eastAsia="es-CO"/>
              </w:rPr>
              <w:t>$ 157.943.355</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14:paraId="1FE285BA" w14:textId="77777777" w:rsidR="001949A0" w:rsidRPr="001949A0" w:rsidRDefault="001949A0" w:rsidP="001949A0">
            <w:pPr>
              <w:spacing w:after="0" w:line="240" w:lineRule="auto"/>
              <w:jc w:val="center"/>
              <w:rPr>
                <w:rFonts w:ascii="Arial Narrow" w:eastAsia="Times New Roman" w:hAnsi="Arial Narrow" w:cs="Calibri"/>
                <w:color w:val="000000"/>
                <w:sz w:val="20"/>
                <w:szCs w:val="20"/>
                <w:lang w:eastAsia="es-CO"/>
              </w:rPr>
            </w:pPr>
            <w:r w:rsidRPr="001949A0">
              <w:rPr>
                <w:rFonts w:ascii="Arial Narrow" w:eastAsia="Times New Roman" w:hAnsi="Arial Narrow" w:cs="Calibri"/>
                <w:color w:val="000000"/>
                <w:sz w:val="20"/>
                <w:szCs w:val="20"/>
                <w:lang w:eastAsia="es-CO"/>
              </w:rPr>
              <w:t>$ 247.717.752</w:t>
            </w:r>
          </w:p>
        </w:tc>
        <w:tc>
          <w:tcPr>
            <w:tcW w:w="1500" w:type="dxa"/>
            <w:tcBorders>
              <w:top w:val="single" w:sz="8" w:space="0" w:color="auto"/>
              <w:left w:val="nil"/>
              <w:bottom w:val="single" w:sz="8" w:space="0" w:color="auto"/>
              <w:right w:val="single" w:sz="8" w:space="0" w:color="auto"/>
            </w:tcBorders>
            <w:shd w:val="clear" w:color="auto" w:fill="auto"/>
            <w:noWrap/>
            <w:vAlign w:val="center"/>
            <w:hideMark/>
          </w:tcPr>
          <w:p w14:paraId="5030F222" w14:textId="77777777" w:rsidR="001949A0" w:rsidRPr="001949A0" w:rsidRDefault="001949A0" w:rsidP="001949A0">
            <w:pPr>
              <w:spacing w:after="0" w:line="240" w:lineRule="auto"/>
              <w:jc w:val="center"/>
              <w:rPr>
                <w:rFonts w:ascii="Arial Narrow" w:eastAsia="Times New Roman" w:hAnsi="Arial Narrow" w:cs="Calibri"/>
                <w:color w:val="000000"/>
                <w:sz w:val="20"/>
                <w:szCs w:val="20"/>
                <w:lang w:eastAsia="es-CO"/>
              </w:rPr>
            </w:pPr>
            <w:r w:rsidRPr="001949A0">
              <w:rPr>
                <w:rFonts w:ascii="Arial Narrow" w:eastAsia="Times New Roman" w:hAnsi="Arial Narrow" w:cs="Calibri"/>
                <w:color w:val="000000"/>
                <w:sz w:val="20"/>
                <w:szCs w:val="20"/>
                <w:lang w:eastAsia="es-CO"/>
              </w:rPr>
              <w:t>$ 89.774.397</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14:paraId="00C5D9B9" w14:textId="77777777" w:rsidR="001949A0" w:rsidRPr="001949A0" w:rsidRDefault="001949A0" w:rsidP="001949A0">
            <w:pPr>
              <w:spacing w:after="0" w:line="240" w:lineRule="auto"/>
              <w:jc w:val="center"/>
              <w:rPr>
                <w:rFonts w:ascii="Arial Narrow" w:eastAsia="Times New Roman" w:hAnsi="Arial Narrow" w:cs="Calibri"/>
                <w:color w:val="000000"/>
                <w:sz w:val="20"/>
                <w:szCs w:val="20"/>
                <w:lang w:eastAsia="es-CO"/>
              </w:rPr>
            </w:pPr>
            <w:r w:rsidRPr="001949A0">
              <w:rPr>
                <w:rFonts w:ascii="Arial Narrow" w:eastAsia="Times New Roman" w:hAnsi="Arial Narrow" w:cs="Calibri"/>
                <w:color w:val="000000"/>
                <w:sz w:val="20"/>
                <w:szCs w:val="20"/>
                <w:lang w:eastAsia="es-CO"/>
              </w:rPr>
              <w:t>56,8%</w:t>
            </w:r>
          </w:p>
        </w:tc>
      </w:tr>
    </w:tbl>
    <w:p w14:paraId="42485235" w14:textId="37C79F29" w:rsidR="001949A0" w:rsidRDefault="001949A0" w:rsidP="009B38B0">
      <w:pPr>
        <w:spacing w:after="0" w:line="240" w:lineRule="auto"/>
        <w:rPr>
          <w:rFonts w:ascii="Arial" w:eastAsia="ZTR1C.tmp" w:hAnsi="Arial" w:cs="Arial"/>
          <w:lang w:val="es-ES" w:eastAsia="es-ES"/>
        </w:rPr>
      </w:pPr>
    </w:p>
    <w:p w14:paraId="6A933499" w14:textId="7C38E661" w:rsidR="000C565A" w:rsidRDefault="005853E0" w:rsidP="000C565A">
      <w:pPr>
        <w:jc w:val="both"/>
        <w:rPr>
          <w:rFonts w:ascii="Arial" w:eastAsia="ZTR1C.tmp" w:hAnsi="Arial" w:cs="Arial"/>
          <w:lang w:val="es-ES" w:eastAsia="es-ES"/>
        </w:rPr>
      </w:pPr>
      <w:r>
        <w:rPr>
          <w:rFonts w:ascii="Arial" w:eastAsia="ZTR1C.tmp" w:hAnsi="Arial" w:cs="Arial"/>
          <w:lang w:val="es-ES" w:eastAsia="es-ES"/>
        </w:rPr>
        <w:t xml:space="preserve">La Entidad cuenta con </w:t>
      </w:r>
      <w:r w:rsidR="003F0581" w:rsidRPr="003F0581">
        <w:rPr>
          <w:rFonts w:ascii="Arial" w:eastAsia="ZTR1C.tmp" w:hAnsi="Arial" w:cs="Arial"/>
          <w:lang w:val="es-ES" w:eastAsia="es-ES"/>
        </w:rPr>
        <w:t>servicio outsourcing de impresión que cubre la disposición de las impresoras multifuncionales y atiende el soporte</w:t>
      </w:r>
      <w:r>
        <w:rPr>
          <w:rFonts w:ascii="Arial" w:eastAsia="ZTR1C.tmp" w:hAnsi="Arial" w:cs="Arial"/>
          <w:lang w:val="es-ES" w:eastAsia="es-ES"/>
        </w:rPr>
        <w:t xml:space="preserve"> y el mantenimiento de estas</w:t>
      </w:r>
      <w:r w:rsidR="003F0581" w:rsidRPr="003F0581">
        <w:rPr>
          <w:rFonts w:ascii="Arial" w:eastAsia="ZTR1C.tmp" w:hAnsi="Arial" w:cs="Arial"/>
          <w:lang w:val="es-ES" w:eastAsia="es-ES"/>
        </w:rPr>
        <w:t>.</w:t>
      </w:r>
      <w:r>
        <w:rPr>
          <w:rFonts w:ascii="Arial" w:eastAsia="ZTR1C.tmp" w:hAnsi="Arial" w:cs="Arial"/>
          <w:lang w:val="es-ES" w:eastAsia="es-ES"/>
        </w:rPr>
        <w:t xml:space="preserve"> </w:t>
      </w:r>
      <w:r w:rsidR="000C565A">
        <w:rPr>
          <w:rFonts w:ascii="Arial" w:eastAsia="ZTR1C.tmp" w:hAnsi="Arial" w:cs="Arial"/>
          <w:lang w:val="es-ES" w:eastAsia="es-ES"/>
        </w:rPr>
        <w:t xml:space="preserve">Los usuarios </w:t>
      </w:r>
      <w:r w:rsidR="000C565A" w:rsidRPr="000C565A">
        <w:rPr>
          <w:rFonts w:ascii="Arial" w:eastAsia="ZTR1C.tmp" w:hAnsi="Arial" w:cs="Arial"/>
          <w:lang w:val="es-ES" w:eastAsia="es-ES"/>
        </w:rPr>
        <w:t xml:space="preserve">acceden </w:t>
      </w:r>
      <w:r w:rsidR="000C565A">
        <w:rPr>
          <w:rFonts w:ascii="Arial" w:eastAsia="ZTR1C.tmp" w:hAnsi="Arial" w:cs="Arial"/>
          <w:lang w:val="es-ES" w:eastAsia="es-ES"/>
        </w:rPr>
        <w:t xml:space="preserve">a las impresoras multifuncionales </w:t>
      </w:r>
      <w:r w:rsidR="000C565A" w:rsidRPr="000C565A">
        <w:rPr>
          <w:rFonts w:ascii="Arial" w:eastAsia="ZTR1C.tmp" w:hAnsi="Arial" w:cs="Arial"/>
          <w:lang w:val="es-ES" w:eastAsia="es-ES"/>
        </w:rPr>
        <w:t xml:space="preserve">a través de la </w:t>
      </w:r>
      <w:r w:rsidR="000C565A">
        <w:rPr>
          <w:rFonts w:ascii="Arial" w:eastAsia="ZTR1C.tmp" w:hAnsi="Arial" w:cs="Arial"/>
          <w:lang w:val="es-ES" w:eastAsia="es-ES"/>
        </w:rPr>
        <w:t>r</w:t>
      </w:r>
      <w:r w:rsidR="000C565A" w:rsidRPr="000C565A">
        <w:rPr>
          <w:rFonts w:ascii="Arial" w:eastAsia="ZTR1C.tmp" w:hAnsi="Arial" w:cs="Arial"/>
          <w:lang w:val="es-ES" w:eastAsia="es-ES"/>
        </w:rPr>
        <w:t>ed corporativa y en aras de hacer un uso racional de este recurso, se han configurado restricciones. Así mismo</w:t>
      </w:r>
      <w:r w:rsidR="000C565A">
        <w:rPr>
          <w:rFonts w:ascii="Arial" w:eastAsia="ZTR1C.tmp" w:hAnsi="Arial" w:cs="Arial"/>
          <w:lang w:val="es-ES" w:eastAsia="es-ES"/>
        </w:rPr>
        <w:t>,</w:t>
      </w:r>
      <w:r w:rsidR="000C565A" w:rsidRPr="000C565A">
        <w:rPr>
          <w:rFonts w:ascii="Arial" w:eastAsia="ZTR1C.tmp" w:hAnsi="Arial" w:cs="Arial"/>
          <w:lang w:val="es-ES" w:eastAsia="es-ES"/>
        </w:rPr>
        <w:t xml:space="preserve"> en dichas impresoras, no se genera impresión directa sino únicamente al momento de la autorización de impresión por parte del usuario al digitar un PIN asignado o hacer uso del lector de tarjeta de aproximación.   </w:t>
      </w:r>
    </w:p>
    <w:p w14:paraId="5B308139" w14:textId="21A58F1A" w:rsidR="00856D4E" w:rsidRPr="00856D4E" w:rsidRDefault="00856D4E" w:rsidP="00856D4E">
      <w:pPr>
        <w:jc w:val="both"/>
        <w:rPr>
          <w:rFonts w:ascii="Arial" w:eastAsia="ZTR1C.tmp" w:hAnsi="Arial" w:cs="Arial"/>
          <w:lang w:val="es-ES" w:eastAsia="es-ES"/>
        </w:rPr>
      </w:pPr>
      <w:r w:rsidRPr="00856D4E">
        <w:rPr>
          <w:rFonts w:ascii="Arial" w:eastAsia="ZTR1C.tmp" w:hAnsi="Arial" w:cs="Arial"/>
          <w:lang w:val="es-ES" w:eastAsia="es-ES"/>
        </w:rPr>
        <w:t>Adicionalmente,</w:t>
      </w:r>
      <w:r>
        <w:rPr>
          <w:rFonts w:ascii="Arial" w:eastAsia="ZTR1C.tmp" w:hAnsi="Arial" w:cs="Arial"/>
          <w:lang w:val="es-ES" w:eastAsia="es-ES"/>
        </w:rPr>
        <w:t xml:space="preserve"> </w:t>
      </w:r>
      <w:r w:rsidRPr="00856D4E">
        <w:rPr>
          <w:rFonts w:ascii="Arial" w:eastAsia="ZTR1C.tmp" w:hAnsi="Arial" w:cs="Arial"/>
          <w:lang w:val="es-ES" w:eastAsia="es-ES"/>
        </w:rPr>
        <w:t xml:space="preserve">la entidad ha implementado una Solución integral de Gestión Documental que coadyuva en la minimización de impresión de documentos y en la gestión y trazabilidad de </w:t>
      </w:r>
      <w:proofErr w:type="gramStart"/>
      <w:r w:rsidRPr="00856D4E">
        <w:rPr>
          <w:rFonts w:ascii="Arial" w:eastAsia="ZTR1C.tmp" w:hAnsi="Arial" w:cs="Arial"/>
          <w:lang w:val="es-ES" w:eastAsia="es-ES"/>
        </w:rPr>
        <w:t>los mismos</w:t>
      </w:r>
      <w:proofErr w:type="gramEnd"/>
      <w:r w:rsidRPr="00856D4E">
        <w:rPr>
          <w:rFonts w:ascii="Arial" w:eastAsia="ZTR1C.tmp" w:hAnsi="Arial" w:cs="Arial"/>
          <w:lang w:val="es-ES" w:eastAsia="es-ES"/>
        </w:rPr>
        <w:t>, garantizando su disponibilidad en medio digital.</w:t>
      </w:r>
    </w:p>
    <w:p w14:paraId="6EDA5D6B" w14:textId="676F8A92" w:rsidR="00856D4E" w:rsidRPr="00856D4E" w:rsidRDefault="00856D4E" w:rsidP="00856D4E">
      <w:pPr>
        <w:jc w:val="both"/>
        <w:rPr>
          <w:rFonts w:ascii="Arial" w:eastAsia="ZTR1C.tmp" w:hAnsi="Arial" w:cs="Arial"/>
          <w:lang w:val="es-ES" w:eastAsia="es-ES"/>
        </w:rPr>
      </w:pPr>
      <w:r w:rsidRPr="00856D4E">
        <w:rPr>
          <w:rFonts w:ascii="Arial" w:eastAsia="ZTR1C.tmp" w:hAnsi="Arial" w:cs="Arial"/>
          <w:lang w:val="es-ES" w:eastAsia="es-ES"/>
        </w:rPr>
        <w:t>Se ha establecido para los usuarios, un tope de 1000 impresiones por mes y se ha deshabilitado la opción de copiado a todos los usuarios.</w:t>
      </w:r>
    </w:p>
    <w:p w14:paraId="480BD24D" w14:textId="018DEF84" w:rsidR="003F0581" w:rsidRPr="003F0581" w:rsidRDefault="005853E0" w:rsidP="00856D4E">
      <w:pPr>
        <w:jc w:val="both"/>
        <w:rPr>
          <w:rFonts w:ascii="Arial" w:eastAsia="ZTR1C.tmp" w:hAnsi="Arial" w:cs="Arial"/>
          <w:lang w:val="es-ES" w:eastAsia="es-ES"/>
        </w:rPr>
      </w:pPr>
      <w:r>
        <w:rPr>
          <w:rFonts w:ascii="Arial" w:eastAsia="ZTR1C.tmp" w:hAnsi="Arial" w:cs="Arial"/>
          <w:lang w:val="es-ES" w:eastAsia="es-ES"/>
        </w:rPr>
        <w:t>El aumento del 56.8% corresponde a la atención de un mayor número de usuarios internos.</w:t>
      </w:r>
    </w:p>
    <w:p w14:paraId="71FC840B" w14:textId="55846610" w:rsidR="003F0581" w:rsidRDefault="003F0581" w:rsidP="003F0581">
      <w:pPr>
        <w:rPr>
          <w:rFonts w:ascii="Arial" w:eastAsia="ZTR1C.tmp" w:hAnsi="Arial" w:cs="Arial"/>
          <w:lang w:val="es-ES" w:eastAsia="es-ES"/>
        </w:rPr>
      </w:pPr>
      <w:r>
        <w:rPr>
          <w:rFonts w:ascii="Arial" w:eastAsia="ZTR1C.tmp" w:hAnsi="Arial" w:cs="Arial"/>
          <w:lang w:val="es-ES" w:eastAsia="es-ES"/>
        </w:rPr>
        <w:t xml:space="preserve">Los pagos realizados por $157.943.355 en el año 2018 por este concepto corresponden al contrato 304 del año 2017 con </w:t>
      </w:r>
      <w:r w:rsidRPr="00897297">
        <w:rPr>
          <w:rFonts w:ascii="Calibri" w:eastAsia="Times New Roman" w:hAnsi="Calibri" w:cs="Calibri"/>
          <w:color w:val="000000"/>
          <w:lang w:eastAsia="es-CO"/>
        </w:rPr>
        <w:t>SOLUTION COPY LTDA</w:t>
      </w:r>
      <w:r>
        <w:rPr>
          <w:rFonts w:ascii="Calibri" w:eastAsia="Times New Roman" w:hAnsi="Calibri" w:cs="Calibri"/>
          <w:color w:val="000000"/>
          <w:lang w:eastAsia="es-CO"/>
        </w:rPr>
        <w:t>.</w:t>
      </w:r>
    </w:p>
    <w:p w14:paraId="6D2EB2BD" w14:textId="7BF16109" w:rsidR="000E4A11" w:rsidRDefault="003F0581" w:rsidP="00856D4E">
      <w:pPr>
        <w:jc w:val="both"/>
        <w:rPr>
          <w:rFonts w:ascii="Arial" w:eastAsia="ZTR1C.tmp" w:hAnsi="Arial" w:cs="Arial"/>
          <w:lang w:val="es-ES" w:eastAsia="es-ES"/>
        </w:rPr>
      </w:pPr>
      <w:r>
        <w:rPr>
          <w:rFonts w:ascii="Arial" w:eastAsia="ZTR1C.tmp" w:hAnsi="Arial" w:cs="Arial"/>
          <w:lang w:val="es-ES" w:eastAsia="es-ES"/>
        </w:rPr>
        <w:t xml:space="preserve">En el </w:t>
      </w:r>
      <w:r w:rsidR="00856D4E">
        <w:rPr>
          <w:rFonts w:ascii="Arial" w:eastAsia="ZTR1C.tmp" w:hAnsi="Arial" w:cs="Arial"/>
          <w:lang w:val="es-ES" w:eastAsia="es-ES"/>
        </w:rPr>
        <w:t xml:space="preserve">año </w:t>
      </w:r>
      <w:r>
        <w:rPr>
          <w:rFonts w:ascii="Arial" w:eastAsia="ZTR1C.tmp" w:hAnsi="Arial" w:cs="Arial"/>
          <w:lang w:val="es-ES" w:eastAsia="es-ES"/>
        </w:rPr>
        <w:t>2019, con corte al 30 de septiembre se encontraba en ejecución el Contrato 728</w:t>
      </w:r>
      <w:r w:rsidR="00856D4E">
        <w:rPr>
          <w:rFonts w:ascii="Arial" w:eastAsia="ZTR1C.tmp" w:hAnsi="Arial" w:cs="Arial"/>
          <w:lang w:val="es-ES" w:eastAsia="es-ES"/>
        </w:rPr>
        <w:t xml:space="preserve"> del año 2018</w:t>
      </w:r>
      <w:r>
        <w:rPr>
          <w:rFonts w:ascii="Arial" w:eastAsia="ZTR1C.tmp" w:hAnsi="Arial" w:cs="Arial"/>
          <w:lang w:val="es-ES" w:eastAsia="es-ES"/>
        </w:rPr>
        <w:t xml:space="preserve"> con </w:t>
      </w:r>
      <w:r w:rsidRPr="00151E43">
        <w:rPr>
          <w:rFonts w:ascii="Arial" w:eastAsia="Times New Roman" w:hAnsi="Arial" w:cs="Arial"/>
          <w:sz w:val="20"/>
          <w:szCs w:val="20"/>
          <w:lang w:eastAsia="es-CO"/>
        </w:rPr>
        <w:t>SUMIMAS SAS</w:t>
      </w:r>
      <w:r>
        <w:rPr>
          <w:rFonts w:ascii="Arial" w:eastAsia="ZTR1C.tmp" w:hAnsi="Arial" w:cs="Arial"/>
          <w:lang w:val="es-ES" w:eastAsia="es-ES"/>
        </w:rPr>
        <w:t>, sobre el cual se ha pagado la suma de $ 234.629.650</w:t>
      </w:r>
      <w:r w:rsidR="005853E0">
        <w:rPr>
          <w:rFonts w:ascii="Arial" w:eastAsia="ZTR1C.tmp" w:hAnsi="Arial" w:cs="Arial"/>
          <w:lang w:val="es-ES" w:eastAsia="es-ES"/>
        </w:rPr>
        <w:t xml:space="preserve">.  </w:t>
      </w:r>
    </w:p>
    <w:p w14:paraId="137BA0DC" w14:textId="338BF333" w:rsidR="003F0581" w:rsidRDefault="000E4A11" w:rsidP="003F0581">
      <w:pPr>
        <w:rPr>
          <w:rFonts w:ascii="Arial" w:eastAsia="ZTR1C.tmp" w:hAnsi="Arial" w:cs="Arial"/>
          <w:lang w:val="es-ES" w:eastAsia="es-ES"/>
        </w:rPr>
      </w:pPr>
      <w:r>
        <w:rPr>
          <w:rFonts w:ascii="Arial" w:eastAsia="ZTR1C.tmp" w:hAnsi="Arial" w:cs="Arial"/>
          <w:lang w:val="es-ES" w:eastAsia="es-ES"/>
        </w:rPr>
        <w:lastRenderedPageBreak/>
        <w:t>A</w:t>
      </w:r>
      <w:r w:rsidR="005853E0">
        <w:rPr>
          <w:rFonts w:ascii="Arial" w:eastAsia="ZTR1C.tmp" w:hAnsi="Arial" w:cs="Arial"/>
          <w:lang w:val="es-ES" w:eastAsia="es-ES"/>
        </w:rPr>
        <w:t>dicionalmente se pagó</w:t>
      </w:r>
      <w:r w:rsidR="003F0581">
        <w:rPr>
          <w:rFonts w:ascii="Arial" w:eastAsia="ZTR1C.tmp" w:hAnsi="Arial" w:cs="Arial"/>
          <w:lang w:val="es-ES" w:eastAsia="es-ES"/>
        </w:rPr>
        <w:t xml:space="preserve"> el saldo del contrato 304 del año 2017 con </w:t>
      </w:r>
      <w:r w:rsidR="003F0581" w:rsidRPr="00897297">
        <w:rPr>
          <w:rFonts w:ascii="Calibri" w:eastAsia="Times New Roman" w:hAnsi="Calibri" w:cs="Calibri"/>
          <w:color w:val="000000"/>
          <w:lang w:eastAsia="es-CO"/>
        </w:rPr>
        <w:t>SOLUTION COPY LTDA</w:t>
      </w:r>
      <w:r w:rsidR="003F0581">
        <w:rPr>
          <w:rFonts w:ascii="Calibri" w:eastAsia="Times New Roman" w:hAnsi="Calibri" w:cs="Calibri"/>
          <w:color w:val="000000"/>
          <w:lang w:eastAsia="es-CO"/>
        </w:rPr>
        <w:t xml:space="preserve"> por </w:t>
      </w:r>
      <w:r w:rsidR="003F0581" w:rsidRPr="003F0581">
        <w:rPr>
          <w:rFonts w:ascii="Arial" w:eastAsia="ZTR1C.tmp" w:hAnsi="Arial" w:cs="Arial"/>
          <w:lang w:val="es-ES" w:eastAsia="es-ES"/>
        </w:rPr>
        <w:t>$13.088.102</w:t>
      </w:r>
      <w:r w:rsidR="003F0581">
        <w:rPr>
          <w:rFonts w:ascii="Arial" w:eastAsia="ZTR1C.tmp" w:hAnsi="Arial" w:cs="Arial"/>
          <w:lang w:val="es-ES" w:eastAsia="es-ES"/>
        </w:rPr>
        <w:t>.</w:t>
      </w:r>
    </w:p>
    <w:p w14:paraId="5F4B4F23" w14:textId="29C1C0ED" w:rsidR="000F1E50" w:rsidRPr="001B65B2" w:rsidRDefault="000F1E50" w:rsidP="009B38B0">
      <w:pPr>
        <w:spacing w:after="0" w:line="240" w:lineRule="auto"/>
        <w:rPr>
          <w:rFonts w:ascii="Arial" w:eastAsia="ZTR1C.tmp" w:hAnsi="Arial" w:cs="Arial"/>
          <w:b/>
          <w:lang w:val="es-ES" w:eastAsia="es-ES"/>
        </w:rPr>
      </w:pPr>
      <w:r w:rsidRPr="001B65B2">
        <w:rPr>
          <w:rFonts w:ascii="Arial" w:eastAsia="ZTR1C.tmp" w:hAnsi="Arial" w:cs="Arial"/>
          <w:b/>
          <w:lang w:val="es-ES" w:eastAsia="es-ES"/>
        </w:rPr>
        <w:t>Fotocopiado:</w:t>
      </w:r>
    </w:p>
    <w:tbl>
      <w:tblPr>
        <w:tblW w:w="6480" w:type="dxa"/>
        <w:tblCellMar>
          <w:left w:w="70" w:type="dxa"/>
          <w:right w:w="70" w:type="dxa"/>
        </w:tblCellMar>
        <w:tblLook w:val="04A0" w:firstRow="1" w:lastRow="0" w:firstColumn="1" w:lastColumn="0" w:noHBand="0" w:noVBand="1"/>
      </w:tblPr>
      <w:tblGrid>
        <w:gridCol w:w="1660"/>
        <w:gridCol w:w="1660"/>
        <w:gridCol w:w="1500"/>
        <w:gridCol w:w="1660"/>
      </w:tblGrid>
      <w:tr w:rsidR="000F1E50" w:rsidRPr="000F1E50" w14:paraId="12427EA8" w14:textId="77777777" w:rsidTr="002D0629">
        <w:trPr>
          <w:trHeight w:val="270"/>
        </w:trPr>
        <w:tc>
          <w:tcPr>
            <w:tcW w:w="1660"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4ADBBCBB" w14:textId="77777777" w:rsidR="000F1E50" w:rsidRPr="000F1E50" w:rsidRDefault="000F1E50" w:rsidP="000F1E50">
            <w:pPr>
              <w:spacing w:after="0" w:line="240" w:lineRule="auto"/>
              <w:jc w:val="center"/>
              <w:rPr>
                <w:rFonts w:ascii="Arial Narrow" w:eastAsia="Times New Roman" w:hAnsi="Arial Narrow" w:cs="Calibri"/>
                <w:color w:val="000000"/>
                <w:sz w:val="20"/>
                <w:szCs w:val="20"/>
                <w:lang w:eastAsia="es-CO"/>
              </w:rPr>
            </w:pPr>
            <w:r w:rsidRPr="000F1E50">
              <w:rPr>
                <w:rFonts w:ascii="Arial Narrow" w:eastAsia="Times New Roman" w:hAnsi="Arial Narrow" w:cs="Calibri"/>
                <w:color w:val="000000"/>
                <w:sz w:val="20"/>
                <w:szCs w:val="20"/>
                <w:lang w:eastAsia="es-CO"/>
              </w:rPr>
              <w:t>Sept 30/2018</w:t>
            </w:r>
          </w:p>
        </w:tc>
        <w:tc>
          <w:tcPr>
            <w:tcW w:w="1660" w:type="dxa"/>
            <w:tcBorders>
              <w:top w:val="single" w:sz="8" w:space="0" w:color="auto"/>
              <w:left w:val="nil"/>
              <w:bottom w:val="single" w:sz="8" w:space="0" w:color="auto"/>
              <w:right w:val="single" w:sz="8" w:space="0" w:color="auto"/>
            </w:tcBorders>
            <w:shd w:val="clear" w:color="auto" w:fill="EEECE1" w:themeFill="background2"/>
            <w:vAlign w:val="center"/>
            <w:hideMark/>
          </w:tcPr>
          <w:p w14:paraId="6AE42ED8" w14:textId="77777777" w:rsidR="000F1E50" w:rsidRPr="000F1E50" w:rsidRDefault="000F1E50" w:rsidP="000F1E50">
            <w:pPr>
              <w:spacing w:after="0" w:line="240" w:lineRule="auto"/>
              <w:jc w:val="center"/>
              <w:rPr>
                <w:rFonts w:ascii="Arial Narrow" w:eastAsia="Times New Roman" w:hAnsi="Arial Narrow" w:cs="Calibri"/>
                <w:color w:val="000000"/>
                <w:sz w:val="20"/>
                <w:szCs w:val="20"/>
                <w:lang w:eastAsia="es-CO"/>
              </w:rPr>
            </w:pPr>
            <w:r w:rsidRPr="000F1E50">
              <w:rPr>
                <w:rFonts w:ascii="Arial Narrow" w:eastAsia="Times New Roman" w:hAnsi="Arial Narrow" w:cs="Calibri"/>
                <w:color w:val="000000"/>
                <w:sz w:val="20"/>
                <w:szCs w:val="20"/>
                <w:lang w:eastAsia="es-CO"/>
              </w:rPr>
              <w:t>Sept 30/2019</w:t>
            </w:r>
          </w:p>
        </w:tc>
        <w:tc>
          <w:tcPr>
            <w:tcW w:w="150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4EE5F74C" w14:textId="77777777" w:rsidR="000F1E50" w:rsidRPr="000F1E50" w:rsidRDefault="000F1E50" w:rsidP="000F1E50">
            <w:pPr>
              <w:spacing w:after="0" w:line="240" w:lineRule="auto"/>
              <w:jc w:val="center"/>
              <w:rPr>
                <w:rFonts w:ascii="Arial Narrow" w:eastAsia="Times New Roman" w:hAnsi="Arial Narrow" w:cs="Calibri"/>
                <w:color w:val="000000"/>
                <w:sz w:val="20"/>
                <w:szCs w:val="20"/>
                <w:lang w:eastAsia="es-CO"/>
              </w:rPr>
            </w:pPr>
            <w:r w:rsidRPr="000F1E50">
              <w:rPr>
                <w:rFonts w:ascii="Arial Narrow" w:eastAsia="Times New Roman" w:hAnsi="Arial Narrow" w:cs="Calibri"/>
                <w:color w:val="000000"/>
                <w:sz w:val="20"/>
                <w:szCs w:val="20"/>
                <w:lang w:eastAsia="es-CO"/>
              </w:rPr>
              <w:t xml:space="preserve">Variación </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674D0EED" w14:textId="77777777" w:rsidR="000F1E50" w:rsidRPr="000F1E50" w:rsidRDefault="000F1E50" w:rsidP="000F1E50">
            <w:pPr>
              <w:spacing w:after="0" w:line="240" w:lineRule="auto"/>
              <w:jc w:val="center"/>
              <w:rPr>
                <w:rFonts w:ascii="Arial Narrow" w:eastAsia="Times New Roman" w:hAnsi="Arial Narrow" w:cs="Calibri"/>
                <w:color w:val="000000"/>
                <w:sz w:val="20"/>
                <w:szCs w:val="20"/>
                <w:lang w:eastAsia="es-CO"/>
              </w:rPr>
            </w:pPr>
            <w:r w:rsidRPr="000F1E50">
              <w:rPr>
                <w:rFonts w:ascii="Arial Narrow" w:eastAsia="Times New Roman" w:hAnsi="Arial Narrow" w:cs="Calibri"/>
                <w:color w:val="000000"/>
                <w:sz w:val="20"/>
                <w:szCs w:val="20"/>
                <w:lang w:eastAsia="es-CO"/>
              </w:rPr>
              <w:t>Variación %</w:t>
            </w:r>
          </w:p>
        </w:tc>
      </w:tr>
      <w:tr w:rsidR="000F1E50" w:rsidRPr="000F1E50" w14:paraId="55E63AAD" w14:textId="77777777" w:rsidTr="002D0629">
        <w:trPr>
          <w:trHeight w:val="270"/>
        </w:trPr>
        <w:tc>
          <w:tcPr>
            <w:tcW w:w="16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307223" w14:textId="77777777" w:rsidR="000F1E50" w:rsidRPr="000F1E50" w:rsidRDefault="000F1E50" w:rsidP="000F1E50">
            <w:pPr>
              <w:spacing w:after="0" w:line="240" w:lineRule="auto"/>
              <w:jc w:val="center"/>
              <w:rPr>
                <w:rFonts w:ascii="Arial Narrow" w:eastAsia="Times New Roman" w:hAnsi="Arial Narrow" w:cs="Calibri"/>
                <w:color w:val="000000"/>
                <w:sz w:val="20"/>
                <w:szCs w:val="20"/>
                <w:lang w:eastAsia="es-CO"/>
              </w:rPr>
            </w:pPr>
            <w:r w:rsidRPr="000F1E50">
              <w:rPr>
                <w:rFonts w:ascii="Arial Narrow" w:eastAsia="Times New Roman" w:hAnsi="Arial Narrow" w:cs="Calibri"/>
                <w:color w:val="000000"/>
                <w:sz w:val="20"/>
                <w:szCs w:val="20"/>
                <w:lang w:eastAsia="es-CO"/>
              </w:rPr>
              <w:t>$ 25.967.792</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14:paraId="44975A05" w14:textId="77777777" w:rsidR="000F1E50" w:rsidRPr="000F1E50" w:rsidRDefault="000F1E50" w:rsidP="000F1E50">
            <w:pPr>
              <w:spacing w:after="0" w:line="240" w:lineRule="auto"/>
              <w:jc w:val="center"/>
              <w:rPr>
                <w:rFonts w:ascii="Arial Narrow" w:eastAsia="Times New Roman" w:hAnsi="Arial Narrow" w:cs="Calibri"/>
                <w:color w:val="000000"/>
                <w:sz w:val="20"/>
                <w:szCs w:val="20"/>
                <w:lang w:eastAsia="es-CO"/>
              </w:rPr>
            </w:pPr>
            <w:r w:rsidRPr="000F1E50">
              <w:rPr>
                <w:rFonts w:ascii="Arial Narrow" w:eastAsia="Times New Roman" w:hAnsi="Arial Narrow" w:cs="Calibri"/>
                <w:color w:val="000000"/>
                <w:sz w:val="20"/>
                <w:szCs w:val="20"/>
                <w:lang w:eastAsia="es-CO"/>
              </w:rPr>
              <w:t>$ 39.198.176</w:t>
            </w:r>
          </w:p>
        </w:tc>
        <w:tc>
          <w:tcPr>
            <w:tcW w:w="1500" w:type="dxa"/>
            <w:tcBorders>
              <w:top w:val="single" w:sz="8" w:space="0" w:color="auto"/>
              <w:left w:val="nil"/>
              <w:bottom w:val="single" w:sz="8" w:space="0" w:color="auto"/>
              <w:right w:val="single" w:sz="8" w:space="0" w:color="auto"/>
            </w:tcBorders>
            <w:shd w:val="clear" w:color="auto" w:fill="auto"/>
            <w:noWrap/>
            <w:vAlign w:val="center"/>
            <w:hideMark/>
          </w:tcPr>
          <w:p w14:paraId="7D653938" w14:textId="77777777" w:rsidR="000F1E50" w:rsidRPr="000F1E50" w:rsidRDefault="000F1E50" w:rsidP="000F1E50">
            <w:pPr>
              <w:spacing w:after="0" w:line="240" w:lineRule="auto"/>
              <w:jc w:val="center"/>
              <w:rPr>
                <w:rFonts w:ascii="Arial Narrow" w:eastAsia="Times New Roman" w:hAnsi="Arial Narrow" w:cs="Calibri"/>
                <w:color w:val="000000"/>
                <w:sz w:val="20"/>
                <w:szCs w:val="20"/>
                <w:lang w:eastAsia="es-CO"/>
              </w:rPr>
            </w:pPr>
            <w:r w:rsidRPr="000F1E50">
              <w:rPr>
                <w:rFonts w:ascii="Arial Narrow" w:eastAsia="Times New Roman" w:hAnsi="Arial Narrow" w:cs="Calibri"/>
                <w:color w:val="000000"/>
                <w:sz w:val="20"/>
                <w:szCs w:val="20"/>
                <w:lang w:eastAsia="es-CO"/>
              </w:rPr>
              <w:t>$ 13.230.384</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14:paraId="2F511D85" w14:textId="77777777" w:rsidR="000F1E50" w:rsidRPr="000F1E50" w:rsidRDefault="000F1E50" w:rsidP="000F1E50">
            <w:pPr>
              <w:spacing w:after="0" w:line="240" w:lineRule="auto"/>
              <w:jc w:val="center"/>
              <w:rPr>
                <w:rFonts w:ascii="Arial Narrow" w:eastAsia="Times New Roman" w:hAnsi="Arial Narrow" w:cs="Calibri"/>
                <w:color w:val="000000"/>
                <w:sz w:val="20"/>
                <w:szCs w:val="20"/>
                <w:lang w:eastAsia="es-CO"/>
              </w:rPr>
            </w:pPr>
            <w:r w:rsidRPr="000F1E50">
              <w:rPr>
                <w:rFonts w:ascii="Arial Narrow" w:eastAsia="Times New Roman" w:hAnsi="Arial Narrow" w:cs="Calibri"/>
                <w:color w:val="000000"/>
                <w:sz w:val="20"/>
                <w:szCs w:val="20"/>
                <w:lang w:eastAsia="es-CO"/>
              </w:rPr>
              <w:t>50,9%</w:t>
            </w:r>
          </w:p>
        </w:tc>
      </w:tr>
    </w:tbl>
    <w:p w14:paraId="5133F529" w14:textId="7B8F49AD" w:rsidR="000F1E50" w:rsidRDefault="000F1E50" w:rsidP="009B38B0">
      <w:pPr>
        <w:spacing w:after="0" w:line="240" w:lineRule="auto"/>
        <w:rPr>
          <w:rFonts w:ascii="Arial" w:eastAsia="ZTR1C.tmp" w:hAnsi="Arial" w:cs="Arial"/>
          <w:lang w:val="es-ES" w:eastAsia="es-ES"/>
        </w:rPr>
      </w:pPr>
    </w:p>
    <w:p w14:paraId="18731E6D" w14:textId="797CAA5A" w:rsidR="000C565A" w:rsidRPr="000C565A" w:rsidRDefault="000C565A" w:rsidP="00566951">
      <w:pPr>
        <w:spacing w:after="0" w:line="240" w:lineRule="auto"/>
        <w:jc w:val="both"/>
        <w:rPr>
          <w:rFonts w:ascii="Arial" w:eastAsia="ZTR1C.tmp" w:hAnsi="Arial" w:cs="Arial"/>
          <w:lang w:val="es-ES" w:eastAsia="es-ES"/>
        </w:rPr>
      </w:pPr>
      <w:bookmarkStart w:id="6" w:name="_Hlk25583766"/>
      <w:bookmarkStart w:id="7" w:name="_Hlk24618240"/>
      <w:r w:rsidRPr="000C565A">
        <w:rPr>
          <w:rFonts w:ascii="Arial" w:eastAsia="ZTR1C.tmp" w:hAnsi="Arial" w:cs="Arial"/>
          <w:lang w:val="es-ES" w:eastAsia="es-ES"/>
        </w:rPr>
        <w:t xml:space="preserve">En materia de fotocopiado, </w:t>
      </w:r>
      <w:r w:rsidR="00856D4E" w:rsidRPr="000C565A">
        <w:rPr>
          <w:rFonts w:ascii="Arial" w:eastAsia="ZTR1C.tmp" w:hAnsi="Arial" w:cs="Arial"/>
          <w:lang w:val="es-ES" w:eastAsia="es-ES"/>
        </w:rPr>
        <w:t>los controles para el uso racional se hacen</w:t>
      </w:r>
      <w:r w:rsidRPr="000C565A">
        <w:rPr>
          <w:rFonts w:ascii="Arial" w:eastAsia="ZTR1C.tmp" w:hAnsi="Arial" w:cs="Arial"/>
          <w:lang w:val="es-ES" w:eastAsia="es-ES"/>
        </w:rPr>
        <w:t xml:space="preserve"> de manera manual, el tope de fotocopiado por persona es de 100, si</w:t>
      </w:r>
      <w:r w:rsidR="00B55264">
        <w:rPr>
          <w:rFonts w:ascii="Arial" w:eastAsia="ZTR1C.tmp" w:hAnsi="Arial" w:cs="Arial"/>
          <w:lang w:val="es-ES" w:eastAsia="es-ES"/>
        </w:rPr>
        <w:t xml:space="preserve"> se</w:t>
      </w:r>
      <w:r w:rsidRPr="000C565A">
        <w:rPr>
          <w:rFonts w:ascii="Arial" w:eastAsia="ZTR1C.tmp" w:hAnsi="Arial" w:cs="Arial"/>
          <w:lang w:val="es-ES" w:eastAsia="es-ES"/>
        </w:rPr>
        <w:t xml:space="preserve"> supera esta cifra se requiere justificación escrita y autorización especial</w:t>
      </w:r>
      <w:r w:rsidR="00B55264">
        <w:rPr>
          <w:rFonts w:ascii="Arial" w:eastAsia="ZTR1C.tmp" w:hAnsi="Arial" w:cs="Arial"/>
          <w:lang w:val="es-ES" w:eastAsia="es-ES"/>
        </w:rPr>
        <w:t xml:space="preserve"> por el jefe de dependencia.</w:t>
      </w:r>
    </w:p>
    <w:bookmarkEnd w:id="6"/>
    <w:p w14:paraId="430A7B44" w14:textId="4807E5F0" w:rsidR="000C565A" w:rsidRDefault="000C565A" w:rsidP="009B38B0">
      <w:pPr>
        <w:spacing w:after="0" w:line="240" w:lineRule="auto"/>
        <w:rPr>
          <w:rFonts w:ascii="Arial" w:eastAsia="ZTR1C.tmp" w:hAnsi="Arial" w:cs="Arial"/>
          <w:lang w:val="es-ES" w:eastAsia="es-ES"/>
        </w:rPr>
      </w:pPr>
    </w:p>
    <w:bookmarkEnd w:id="7"/>
    <w:p w14:paraId="2AA3E244" w14:textId="6C2C212B" w:rsidR="004F16DD" w:rsidRPr="004F16DD" w:rsidRDefault="00B55264" w:rsidP="004F16DD">
      <w:pPr>
        <w:jc w:val="both"/>
        <w:rPr>
          <w:rFonts w:ascii="Arial" w:hAnsi="Arial" w:cs="Arial"/>
          <w:color w:val="201F1E"/>
          <w:bdr w:val="none" w:sz="0" w:space="0" w:color="auto" w:frame="1"/>
          <w:lang w:val="es-ES"/>
        </w:rPr>
      </w:pPr>
      <w:r>
        <w:rPr>
          <w:rFonts w:ascii="Arial" w:hAnsi="Arial" w:cs="Arial"/>
          <w:color w:val="201F1E"/>
          <w:bdr w:val="none" w:sz="0" w:space="0" w:color="auto" w:frame="1"/>
          <w:lang w:val="es-ES"/>
        </w:rPr>
        <w:t xml:space="preserve">Hace parte de la variación del 50.9% los pagos realizados en el año 2019 sobre el contrato 634-17 DE </w:t>
      </w:r>
      <w:proofErr w:type="spellStart"/>
      <w:r>
        <w:rPr>
          <w:rFonts w:ascii="Arial" w:hAnsi="Arial" w:cs="Arial"/>
          <w:color w:val="201F1E"/>
          <w:bdr w:val="none" w:sz="0" w:space="0" w:color="auto" w:frame="1"/>
          <w:lang w:val="es-ES"/>
        </w:rPr>
        <w:t>Syrtec</w:t>
      </w:r>
      <w:proofErr w:type="spellEnd"/>
      <w:r>
        <w:rPr>
          <w:rFonts w:ascii="Arial" w:hAnsi="Arial" w:cs="Arial"/>
          <w:color w:val="201F1E"/>
          <w:bdr w:val="none" w:sz="0" w:space="0" w:color="auto" w:frame="1"/>
          <w:lang w:val="es-ES"/>
        </w:rPr>
        <w:t xml:space="preserve"> </w:t>
      </w:r>
      <w:proofErr w:type="spellStart"/>
      <w:r>
        <w:rPr>
          <w:rFonts w:ascii="Arial" w:hAnsi="Arial" w:cs="Arial"/>
          <w:color w:val="201F1E"/>
          <w:bdr w:val="none" w:sz="0" w:space="0" w:color="auto" w:frame="1"/>
          <w:lang w:val="es-ES"/>
        </w:rPr>
        <w:t>Ltda</w:t>
      </w:r>
      <w:proofErr w:type="spellEnd"/>
      <w:r>
        <w:rPr>
          <w:rFonts w:ascii="Arial" w:hAnsi="Arial" w:cs="Arial"/>
          <w:color w:val="201F1E"/>
          <w:bdr w:val="none" w:sz="0" w:space="0" w:color="auto" w:frame="1"/>
          <w:lang w:val="es-ES"/>
        </w:rPr>
        <w:t xml:space="preserve"> por facturas presentadas por el proveedor en esta vigencia correspondiente a servicios prestados en el año 2018 por $ 8.953.452</w:t>
      </w:r>
      <w:r w:rsidR="004F16DD">
        <w:rPr>
          <w:rFonts w:ascii="Arial" w:hAnsi="Arial" w:cs="Arial"/>
          <w:color w:val="201F1E"/>
          <w:bdr w:val="none" w:sz="0" w:space="0" w:color="auto" w:frame="1"/>
          <w:lang w:val="es-ES"/>
        </w:rPr>
        <w:t xml:space="preserve"> y por la ejecución del 2019 por este contrato se ha pagado $</w:t>
      </w:r>
      <w:r w:rsidR="004F16DD" w:rsidRPr="004F16DD">
        <w:rPr>
          <w:rFonts w:ascii="Arial" w:hAnsi="Arial" w:cs="Arial"/>
          <w:color w:val="201F1E"/>
          <w:bdr w:val="none" w:sz="0" w:space="0" w:color="auto" w:frame="1"/>
          <w:lang w:val="es-ES"/>
        </w:rPr>
        <w:t>18.801.638</w:t>
      </w:r>
    </w:p>
    <w:p w14:paraId="51384914" w14:textId="7DC05122" w:rsidR="00B55264" w:rsidRDefault="00B55264" w:rsidP="00B55264">
      <w:pPr>
        <w:pStyle w:val="xmsonormal"/>
        <w:shd w:val="clear" w:color="auto" w:fill="FFFFFF"/>
        <w:spacing w:before="0" w:beforeAutospacing="0" w:after="0" w:afterAutospacing="0"/>
        <w:jc w:val="both"/>
        <w:rPr>
          <w:rFonts w:ascii="Arial" w:hAnsi="Arial" w:cs="Arial"/>
          <w:color w:val="201F1E"/>
          <w:sz w:val="22"/>
          <w:szCs w:val="22"/>
          <w:bdr w:val="none" w:sz="0" w:space="0" w:color="auto" w:frame="1"/>
          <w:lang w:val="es-ES"/>
        </w:rPr>
      </w:pPr>
      <w:bookmarkStart w:id="8" w:name="x__Hlk24617710"/>
      <w:r>
        <w:rPr>
          <w:rFonts w:ascii="Arial" w:hAnsi="Arial" w:cs="Arial"/>
          <w:color w:val="201F1E"/>
          <w:sz w:val="22"/>
          <w:szCs w:val="22"/>
          <w:bdr w:val="none" w:sz="0" w:space="0" w:color="auto" w:frame="1"/>
          <w:lang w:val="es-ES"/>
        </w:rPr>
        <w:t xml:space="preserve">En el año 2019, se encuentra en ejecución el contrato 549-19 con </w:t>
      </w:r>
      <w:proofErr w:type="spellStart"/>
      <w:r>
        <w:rPr>
          <w:rFonts w:ascii="Arial" w:hAnsi="Arial" w:cs="Arial"/>
          <w:color w:val="201F1E"/>
          <w:sz w:val="22"/>
          <w:szCs w:val="22"/>
          <w:bdr w:val="none" w:sz="0" w:space="0" w:color="auto" w:frame="1"/>
          <w:lang w:val="es-ES"/>
        </w:rPr>
        <w:t>Syrtec</w:t>
      </w:r>
      <w:proofErr w:type="spellEnd"/>
      <w:r>
        <w:rPr>
          <w:rFonts w:ascii="Arial" w:hAnsi="Arial" w:cs="Arial"/>
          <w:color w:val="201F1E"/>
          <w:sz w:val="22"/>
          <w:szCs w:val="22"/>
          <w:bdr w:val="none" w:sz="0" w:space="0" w:color="auto" w:frame="1"/>
          <w:lang w:val="es-ES"/>
        </w:rPr>
        <w:t xml:space="preserve"> </w:t>
      </w:r>
      <w:proofErr w:type="spellStart"/>
      <w:r>
        <w:rPr>
          <w:rFonts w:ascii="Arial" w:hAnsi="Arial" w:cs="Arial"/>
          <w:color w:val="201F1E"/>
          <w:sz w:val="22"/>
          <w:szCs w:val="22"/>
          <w:bdr w:val="none" w:sz="0" w:space="0" w:color="auto" w:frame="1"/>
          <w:lang w:val="es-ES"/>
        </w:rPr>
        <w:t>Ltda</w:t>
      </w:r>
      <w:proofErr w:type="spellEnd"/>
      <w:r>
        <w:rPr>
          <w:rFonts w:ascii="Arial" w:hAnsi="Arial" w:cs="Arial"/>
          <w:color w:val="201F1E"/>
          <w:sz w:val="22"/>
          <w:szCs w:val="22"/>
          <w:bdr w:val="none" w:sz="0" w:space="0" w:color="auto" w:frame="1"/>
          <w:lang w:val="es-ES"/>
        </w:rPr>
        <w:t xml:space="preserve"> y al 30 de septiembre se ha pagado la suma de $11.443.086.  </w:t>
      </w:r>
    </w:p>
    <w:p w14:paraId="14CE5B98" w14:textId="77777777" w:rsidR="00B55264" w:rsidRDefault="00B55264" w:rsidP="00B55264">
      <w:pPr>
        <w:pStyle w:val="xmsonormal"/>
        <w:shd w:val="clear" w:color="auto" w:fill="FFFFFF"/>
        <w:spacing w:before="0" w:beforeAutospacing="0" w:after="0" w:afterAutospacing="0"/>
        <w:jc w:val="both"/>
        <w:rPr>
          <w:rFonts w:ascii="Arial" w:hAnsi="Arial" w:cs="Arial"/>
          <w:color w:val="201F1E"/>
          <w:sz w:val="22"/>
          <w:szCs w:val="22"/>
          <w:bdr w:val="none" w:sz="0" w:space="0" w:color="auto" w:frame="1"/>
          <w:lang w:val="es-ES"/>
        </w:rPr>
      </w:pPr>
    </w:p>
    <w:bookmarkEnd w:id="8"/>
    <w:p w14:paraId="2EBF77FB" w14:textId="77777777" w:rsidR="0034376F" w:rsidRDefault="00B55264" w:rsidP="0034376F">
      <w:pPr>
        <w:pStyle w:val="xmsonormal"/>
        <w:shd w:val="clear" w:color="auto" w:fill="FFFFFF"/>
        <w:spacing w:before="0" w:beforeAutospacing="0" w:after="0" w:afterAutospacing="0"/>
        <w:jc w:val="both"/>
        <w:rPr>
          <w:rFonts w:ascii="Arial" w:hAnsi="Arial" w:cs="Arial"/>
          <w:color w:val="201F1E"/>
          <w:sz w:val="22"/>
          <w:szCs w:val="22"/>
          <w:bdr w:val="none" w:sz="0" w:space="0" w:color="auto" w:frame="1"/>
          <w:lang w:val="es-ES"/>
        </w:rPr>
      </w:pPr>
      <w:r>
        <w:rPr>
          <w:rFonts w:ascii="Arial" w:hAnsi="Arial" w:cs="Arial"/>
          <w:color w:val="201F1E"/>
          <w:sz w:val="22"/>
          <w:szCs w:val="22"/>
          <w:bdr w:val="none" w:sz="0" w:space="0" w:color="auto" w:frame="1"/>
          <w:lang w:val="es-ES"/>
        </w:rPr>
        <w:t>El uso de las fotocopias ha aumentado en 22 %, debido a la suspensión del servicio de fotocopiado de las impresoras multifuncionales.</w:t>
      </w:r>
    </w:p>
    <w:p w14:paraId="41CF21B1" w14:textId="60977DBC" w:rsidR="000F1E50" w:rsidRDefault="0034376F" w:rsidP="0034376F">
      <w:pPr>
        <w:pStyle w:val="xmsonormal"/>
        <w:shd w:val="clear" w:color="auto" w:fill="FFFFFF"/>
        <w:spacing w:before="0" w:beforeAutospacing="0" w:after="0" w:afterAutospacing="0"/>
        <w:jc w:val="both"/>
        <w:rPr>
          <w:rFonts w:ascii="Arial" w:eastAsia="ZTR1C.tmp" w:hAnsi="Arial" w:cs="Arial"/>
          <w:lang w:val="es-ES" w:eastAsia="es-ES"/>
        </w:rPr>
      </w:pPr>
      <w:r>
        <w:rPr>
          <w:rFonts w:ascii="Arial" w:eastAsia="ZTR1C.tmp" w:hAnsi="Arial" w:cs="Arial"/>
          <w:lang w:val="es-ES" w:eastAsia="es-ES"/>
        </w:rPr>
        <w:t xml:space="preserve"> </w:t>
      </w:r>
    </w:p>
    <w:p w14:paraId="6320E932" w14:textId="111D148E" w:rsidR="00872ECF" w:rsidRPr="0034376F" w:rsidRDefault="00872ECF" w:rsidP="009B38B0">
      <w:pPr>
        <w:spacing w:after="0" w:line="240" w:lineRule="auto"/>
        <w:rPr>
          <w:rFonts w:ascii="Arial" w:eastAsia="ZTR1C.tmp" w:hAnsi="Arial" w:cs="Arial"/>
          <w:b/>
          <w:lang w:val="es-ES" w:eastAsia="es-ES"/>
        </w:rPr>
      </w:pPr>
      <w:r w:rsidRPr="0034376F">
        <w:rPr>
          <w:rFonts w:ascii="Arial" w:eastAsia="ZTR1C.tmp" w:hAnsi="Arial" w:cs="Arial"/>
          <w:b/>
          <w:lang w:val="es-ES" w:eastAsia="es-ES"/>
        </w:rPr>
        <w:t>Art. 14 Telefonía celular</w:t>
      </w:r>
    </w:p>
    <w:p w14:paraId="1571FF8D" w14:textId="516578EF" w:rsidR="00872ECF" w:rsidRPr="0034376F" w:rsidRDefault="00872ECF" w:rsidP="009B38B0">
      <w:pPr>
        <w:spacing w:after="0" w:line="240" w:lineRule="auto"/>
        <w:rPr>
          <w:rFonts w:ascii="Arial" w:eastAsia="ZTR1C.tmp" w:hAnsi="Arial" w:cs="Arial"/>
          <w:lang w:val="es-ES" w:eastAsia="es-ES"/>
        </w:rPr>
      </w:pPr>
    </w:p>
    <w:tbl>
      <w:tblPr>
        <w:tblW w:w="8779" w:type="dxa"/>
        <w:tblCellMar>
          <w:left w:w="70" w:type="dxa"/>
          <w:right w:w="70" w:type="dxa"/>
        </w:tblCellMar>
        <w:tblLook w:val="04A0" w:firstRow="1" w:lastRow="0" w:firstColumn="1" w:lastColumn="0" w:noHBand="0" w:noVBand="1"/>
      </w:tblPr>
      <w:tblGrid>
        <w:gridCol w:w="2542"/>
        <w:gridCol w:w="2268"/>
        <w:gridCol w:w="1984"/>
        <w:gridCol w:w="1985"/>
      </w:tblGrid>
      <w:tr w:rsidR="00872ECF" w:rsidRPr="0034376F" w14:paraId="12989351" w14:textId="77777777" w:rsidTr="002D0629">
        <w:trPr>
          <w:trHeight w:val="270"/>
        </w:trPr>
        <w:tc>
          <w:tcPr>
            <w:tcW w:w="2542"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02CB014C" w14:textId="77777777" w:rsidR="00872ECF" w:rsidRPr="0034376F" w:rsidRDefault="00872ECF" w:rsidP="00872ECF">
            <w:pPr>
              <w:spacing w:after="0" w:line="240" w:lineRule="auto"/>
              <w:jc w:val="center"/>
              <w:rPr>
                <w:rFonts w:ascii="Arial Narrow" w:eastAsia="Times New Roman" w:hAnsi="Arial Narrow" w:cs="Calibri"/>
                <w:color w:val="000000"/>
                <w:sz w:val="20"/>
                <w:szCs w:val="20"/>
                <w:lang w:eastAsia="es-CO"/>
              </w:rPr>
            </w:pPr>
            <w:r w:rsidRPr="0034376F">
              <w:rPr>
                <w:rFonts w:ascii="Arial Narrow" w:eastAsia="Times New Roman" w:hAnsi="Arial Narrow" w:cs="Calibri"/>
                <w:color w:val="000000"/>
                <w:sz w:val="20"/>
                <w:szCs w:val="20"/>
                <w:lang w:eastAsia="es-CO"/>
              </w:rPr>
              <w:t>Sept 30/2018</w:t>
            </w:r>
          </w:p>
        </w:tc>
        <w:tc>
          <w:tcPr>
            <w:tcW w:w="2268" w:type="dxa"/>
            <w:tcBorders>
              <w:top w:val="single" w:sz="8" w:space="0" w:color="auto"/>
              <w:left w:val="nil"/>
              <w:bottom w:val="single" w:sz="8" w:space="0" w:color="auto"/>
              <w:right w:val="single" w:sz="8" w:space="0" w:color="auto"/>
            </w:tcBorders>
            <w:shd w:val="clear" w:color="auto" w:fill="EEECE1" w:themeFill="background2"/>
            <w:vAlign w:val="center"/>
            <w:hideMark/>
          </w:tcPr>
          <w:p w14:paraId="40FD83F8" w14:textId="77777777" w:rsidR="00872ECF" w:rsidRPr="0034376F" w:rsidRDefault="00872ECF" w:rsidP="00872ECF">
            <w:pPr>
              <w:spacing w:after="0" w:line="240" w:lineRule="auto"/>
              <w:jc w:val="center"/>
              <w:rPr>
                <w:rFonts w:ascii="Arial Narrow" w:eastAsia="Times New Roman" w:hAnsi="Arial Narrow" w:cs="Calibri"/>
                <w:color w:val="000000"/>
                <w:sz w:val="20"/>
                <w:szCs w:val="20"/>
                <w:lang w:eastAsia="es-CO"/>
              </w:rPr>
            </w:pPr>
            <w:r w:rsidRPr="0034376F">
              <w:rPr>
                <w:rFonts w:ascii="Arial Narrow" w:eastAsia="Times New Roman" w:hAnsi="Arial Narrow" w:cs="Calibri"/>
                <w:color w:val="000000"/>
                <w:sz w:val="20"/>
                <w:szCs w:val="20"/>
                <w:lang w:eastAsia="es-CO"/>
              </w:rPr>
              <w:t>Sept 30/2019</w:t>
            </w:r>
          </w:p>
        </w:tc>
        <w:tc>
          <w:tcPr>
            <w:tcW w:w="1984"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58BCA640" w14:textId="77777777" w:rsidR="00872ECF" w:rsidRPr="0034376F" w:rsidRDefault="00872ECF" w:rsidP="00872ECF">
            <w:pPr>
              <w:spacing w:after="0" w:line="240" w:lineRule="auto"/>
              <w:jc w:val="center"/>
              <w:rPr>
                <w:rFonts w:ascii="Arial Narrow" w:eastAsia="Times New Roman" w:hAnsi="Arial Narrow" w:cs="Calibri"/>
                <w:color w:val="000000"/>
                <w:sz w:val="20"/>
                <w:szCs w:val="20"/>
                <w:lang w:eastAsia="es-CO"/>
              </w:rPr>
            </w:pPr>
            <w:r w:rsidRPr="0034376F">
              <w:rPr>
                <w:rFonts w:ascii="Arial Narrow" w:eastAsia="Times New Roman" w:hAnsi="Arial Narrow" w:cs="Calibri"/>
                <w:color w:val="000000"/>
                <w:sz w:val="20"/>
                <w:szCs w:val="20"/>
                <w:lang w:eastAsia="es-CO"/>
              </w:rPr>
              <w:t xml:space="preserve">Variación </w:t>
            </w:r>
          </w:p>
        </w:tc>
        <w:tc>
          <w:tcPr>
            <w:tcW w:w="1985"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5842B7F8" w14:textId="77777777" w:rsidR="00872ECF" w:rsidRPr="0034376F" w:rsidRDefault="00872ECF" w:rsidP="00872ECF">
            <w:pPr>
              <w:spacing w:after="0" w:line="240" w:lineRule="auto"/>
              <w:jc w:val="center"/>
              <w:rPr>
                <w:rFonts w:ascii="Arial Narrow" w:eastAsia="Times New Roman" w:hAnsi="Arial Narrow" w:cs="Calibri"/>
                <w:color w:val="000000"/>
                <w:sz w:val="20"/>
                <w:szCs w:val="20"/>
                <w:lang w:eastAsia="es-CO"/>
              </w:rPr>
            </w:pPr>
            <w:r w:rsidRPr="0034376F">
              <w:rPr>
                <w:rFonts w:ascii="Arial Narrow" w:eastAsia="Times New Roman" w:hAnsi="Arial Narrow" w:cs="Calibri"/>
                <w:color w:val="000000"/>
                <w:sz w:val="20"/>
                <w:szCs w:val="20"/>
                <w:lang w:eastAsia="es-CO"/>
              </w:rPr>
              <w:t>Variación %</w:t>
            </w:r>
          </w:p>
        </w:tc>
      </w:tr>
      <w:tr w:rsidR="00872ECF" w:rsidRPr="00872ECF" w14:paraId="774C8B1D" w14:textId="77777777" w:rsidTr="002D0629">
        <w:trPr>
          <w:trHeight w:val="387"/>
        </w:trPr>
        <w:tc>
          <w:tcPr>
            <w:tcW w:w="2542" w:type="dxa"/>
            <w:tcBorders>
              <w:top w:val="nil"/>
              <w:left w:val="single" w:sz="8" w:space="0" w:color="auto"/>
              <w:bottom w:val="single" w:sz="8" w:space="0" w:color="auto"/>
              <w:right w:val="single" w:sz="4" w:space="0" w:color="auto"/>
            </w:tcBorders>
            <w:shd w:val="clear" w:color="auto" w:fill="auto"/>
            <w:noWrap/>
            <w:vAlign w:val="center"/>
            <w:hideMark/>
          </w:tcPr>
          <w:p w14:paraId="02584553" w14:textId="77777777" w:rsidR="00872ECF" w:rsidRPr="0034376F" w:rsidRDefault="00872ECF" w:rsidP="00872ECF">
            <w:pPr>
              <w:spacing w:after="0" w:line="240" w:lineRule="auto"/>
              <w:jc w:val="right"/>
              <w:rPr>
                <w:rFonts w:ascii="Arial Narrow" w:eastAsia="Times New Roman" w:hAnsi="Arial Narrow" w:cs="Calibri"/>
                <w:color w:val="000000"/>
                <w:sz w:val="20"/>
                <w:szCs w:val="20"/>
                <w:lang w:eastAsia="es-CO"/>
              </w:rPr>
            </w:pPr>
            <w:r w:rsidRPr="0034376F">
              <w:rPr>
                <w:rFonts w:ascii="Arial Narrow" w:eastAsia="Times New Roman" w:hAnsi="Arial Narrow" w:cs="Calibri"/>
                <w:color w:val="000000"/>
                <w:sz w:val="20"/>
                <w:szCs w:val="20"/>
                <w:lang w:eastAsia="es-CO"/>
              </w:rPr>
              <w:t>$ 30.628.916</w:t>
            </w:r>
          </w:p>
        </w:tc>
        <w:tc>
          <w:tcPr>
            <w:tcW w:w="2268" w:type="dxa"/>
            <w:tcBorders>
              <w:top w:val="nil"/>
              <w:left w:val="nil"/>
              <w:bottom w:val="single" w:sz="8" w:space="0" w:color="auto"/>
              <w:right w:val="single" w:sz="4" w:space="0" w:color="auto"/>
            </w:tcBorders>
            <w:shd w:val="clear" w:color="auto" w:fill="auto"/>
            <w:noWrap/>
            <w:vAlign w:val="center"/>
            <w:hideMark/>
          </w:tcPr>
          <w:p w14:paraId="0F682BCA" w14:textId="77777777" w:rsidR="00872ECF" w:rsidRPr="0034376F" w:rsidRDefault="00872ECF" w:rsidP="00872ECF">
            <w:pPr>
              <w:spacing w:after="0" w:line="240" w:lineRule="auto"/>
              <w:jc w:val="right"/>
              <w:rPr>
                <w:rFonts w:ascii="Arial Narrow" w:eastAsia="Times New Roman" w:hAnsi="Arial Narrow" w:cs="Calibri"/>
                <w:color w:val="000000"/>
                <w:sz w:val="20"/>
                <w:szCs w:val="20"/>
                <w:lang w:eastAsia="es-CO"/>
              </w:rPr>
            </w:pPr>
            <w:r w:rsidRPr="0034376F">
              <w:rPr>
                <w:rFonts w:ascii="Arial Narrow" w:eastAsia="Times New Roman" w:hAnsi="Arial Narrow" w:cs="Calibri"/>
                <w:color w:val="000000"/>
                <w:sz w:val="20"/>
                <w:szCs w:val="20"/>
                <w:lang w:eastAsia="es-CO"/>
              </w:rPr>
              <w:t>$ 35.462.257</w:t>
            </w:r>
          </w:p>
        </w:tc>
        <w:tc>
          <w:tcPr>
            <w:tcW w:w="1984" w:type="dxa"/>
            <w:tcBorders>
              <w:top w:val="nil"/>
              <w:left w:val="nil"/>
              <w:bottom w:val="single" w:sz="8" w:space="0" w:color="auto"/>
              <w:right w:val="single" w:sz="4" w:space="0" w:color="auto"/>
            </w:tcBorders>
            <w:shd w:val="clear" w:color="auto" w:fill="auto"/>
            <w:noWrap/>
            <w:vAlign w:val="center"/>
            <w:hideMark/>
          </w:tcPr>
          <w:p w14:paraId="2A64A56D" w14:textId="77777777" w:rsidR="00872ECF" w:rsidRPr="0034376F" w:rsidRDefault="00872ECF" w:rsidP="00872ECF">
            <w:pPr>
              <w:spacing w:after="0" w:line="240" w:lineRule="auto"/>
              <w:jc w:val="right"/>
              <w:rPr>
                <w:rFonts w:ascii="Arial Narrow" w:eastAsia="Times New Roman" w:hAnsi="Arial Narrow" w:cs="Calibri"/>
                <w:color w:val="000000"/>
                <w:sz w:val="20"/>
                <w:szCs w:val="20"/>
                <w:lang w:eastAsia="es-CO"/>
              </w:rPr>
            </w:pPr>
            <w:r w:rsidRPr="0034376F">
              <w:rPr>
                <w:rFonts w:ascii="Arial Narrow" w:eastAsia="Times New Roman" w:hAnsi="Arial Narrow" w:cs="Calibri"/>
                <w:color w:val="000000"/>
                <w:sz w:val="20"/>
                <w:szCs w:val="20"/>
                <w:lang w:eastAsia="es-CO"/>
              </w:rPr>
              <w:t>$ 4.833.341</w:t>
            </w:r>
          </w:p>
        </w:tc>
        <w:tc>
          <w:tcPr>
            <w:tcW w:w="1985" w:type="dxa"/>
            <w:tcBorders>
              <w:top w:val="nil"/>
              <w:left w:val="nil"/>
              <w:bottom w:val="single" w:sz="8" w:space="0" w:color="auto"/>
              <w:right w:val="single" w:sz="8" w:space="0" w:color="auto"/>
            </w:tcBorders>
            <w:shd w:val="clear" w:color="auto" w:fill="auto"/>
            <w:noWrap/>
            <w:vAlign w:val="center"/>
            <w:hideMark/>
          </w:tcPr>
          <w:p w14:paraId="722B0430"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34376F">
              <w:rPr>
                <w:rFonts w:ascii="Arial Narrow" w:eastAsia="Times New Roman" w:hAnsi="Arial Narrow" w:cs="Calibri"/>
                <w:color w:val="000000"/>
                <w:sz w:val="20"/>
                <w:szCs w:val="20"/>
                <w:lang w:eastAsia="es-CO"/>
              </w:rPr>
              <w:t>15,8%</w:t>
            </w:r>
          </w:p>
        </w:tc>
      </w:tr>
    </w:tbl>
    <w:p w14:paraId="3CDD4D91" w14:textId="4897E2EC" w:rsidR="00872ECF" w:rsidRDefault="00872ECF" w:rsidP="009B38B0">
      <w:pPr>
        <w:spacing w:after="0" w:line="240" w:lineRule="auto"/>
        <w:rPr>
          <w:rFonts w:ascii="Arial" w:eastAsia="ZTR1C.tmp" w:hAnsi="Arial" w:cs="Arial"/>
          <w:lang w:val="es-ES" w:eastAsia="es-ES"/>
        </w:rPr>
      </w:pPr>
    </w:p>
    <w:p w14:paraId="22CA09F9" w14:textId="1695BE8C" w:rsidR="000B5118" w:rsidRDefault="000B5118" w:rsidP="00CA0139">
      <w:pPr>
        <w:spacing w:after="0" w:line="240" w:lineRule="auto"/>
        <w:jc w:val="both"/>
        <w:rPr>
          <w:rFonts w:ascii="Arial" w:eastAsia="ZTR1C.tmp" w:hAnsi="Arial" w:cs="Arial"/>
          <w:lang w:val="es-ES" w:eastAsia="es-ES"/>
        </w:rPr>
      </w:pPr>
      <w:bookmarkStart w:id="9" w:name="_Hlk25583782"/>
      <w:r>
        <w:rPr>
          <w:rFonts w:ascii="Arial" w:eastAsia="ZTR1C.tmp" w:hAnsi="Arial" w:cs="Arial"/>
          <w:lang w:val="es-ES" w:eastAsia="es-ES"/>
        </w:rPr>
        <w:t xml:space="preserve">La Resolución 033 de 2019, mediante la cual se dan los lineamientos </w:t>
      </w:r>
      <w:r w:rsidR="00CA0139">
        <w:rPr>
          <w:rFonts w:ascii="Arial" w:eastAsia="ZTR1C.tmp" w:hAnsi="Arial" w:cs="Arial"/>
          <w:lang w:val="es-ES" w:eastAsia="es-ES"/>
        </w:rPr>
        <w:t>para la asignación de teléfonos celulares y para los consumos mensuales de telefonía móvil, establece que</w:t>
      </w:r>
      <w:r>
        <w:rPr>
          <w:rFonts w:ascii="Arial" w:eastAsia="ZTR1C.tmp" w:hAnsi="Arial" w:cs="Arial"/>
          <w:lang w:val="es-ES" w:eastAsia="es-ES"/>
        </w:rPr>
        <w:t xml:space="preserve"> asignará</w:t>
      </w:r>
      <w:r w:rsidR="00CA0139">
        <w:rPr>
          <w:rFonts w:ascii="Arial" w:eastAsia="ZTR1C.tmp" w:hAnsi="Arial" w:cs="Arial"/>
          <w:lang w:val="es-ES" w:eastAsia="es-ES"/>
        </w:rPr>
        <w:t>n</w:t>
      </w:r>
      <w:r>
        <w:rPr>
          <w:rFonts w:ascii="Arial" w:eastAsia="ZTR1C.tmp" w:hAnsi="Arial" w:cs="Arial"/>
          <w:lang w:val="es-ES" w:eastAsia="es-ES"/>
        </w:rPr>
        <w:t xml:space="preserve"> teléfonos celulares para el uso en comunicaciones oficiales a los siguientes cargos:</w:t>
      </w:r>
      <w:r w:rsidR="00CA0139">
        <w:rPr>
          <w:rFonts w:ascii="Arial" w:eastAsia="ZTR1C.tmp" w:hAnsi="Arial" w:cs="Arial"/>
          <w:lang w:val="es-ES" w:eastAsia="es-ES"/>
        </w:rPr>
        <w:t xml:space="preserve"> Gerente General, Subgerente General, Subgerentes, Jefes de Oficina y Directores y para aquellos servidores que por necesidades del servicio lo requieran, como son: </w:t>
      </w:r>
      <w:r>
        <w:rPr>
          <w:rFonts w:ascii="Arial" w:eastAsia="ZTR1C.tmp" w:hAnsi="Arial" w:cs="Arial"/>
          <w:lang w:val="es-ES" w:eastAsia="es-ES"/>
        </w:rPr>
        <w:t>los gestores sociales, prensa y comunicación, redes, los del Centro de Control</w:t>
      </w:r>
      <w:r w:rsidR="00CA0139">
        <w:rPr>
          <w:rFonts w:ascii="Arial" w:eastAsia="ZTR1C.tmp" w:hAnsi="Arial" w:cs="Arial"/>
          <w:lang w:val="es-ES" w:eastAsia="es-ES"/>
        </w:rPr>
        <w:t>,</w:t>
      </w:r>
      <w:r>
        <w:rPr>
          <w:rFonts w:ascii="Arial" w:eastAsia="ZTR1C.tmp" w:hAnsi="Arial" w:cs="Arial"/>
          <w:lang w:val="es-ES" w:eastAsia="es-ES"/>
        </w:rPr>
        <w:t xml:space="preserve"> Infraestructura y Seguridad, las secretarias de la Gerencia General y Subgerencia General y los dos conductores a cargo de estas </w:t>
      </w:r>
      <w:r w:rsidR="00CA0139">
        <w:rPr>
          <w:rFonts w:ascii="Arial" w:eastAsia="ZTR1C.tmp" w:hAnsi="Arial" w:cs="Arial"/>
          <w:lang w:val="es-ES" w:eastAsia="es-ES"/>
        </w:rPr>
        <w:t xml:space="preserve">dos </w:t>
      </w:r>
      <w:r>
        <w:rPr>
          <w:rFonts w:ascii="Arial" w:eastAsia="ZTR1C.tmp" w:hAnsi="Arial" w:cs="Arial"/>
          <w:lang w:val="es-ES" w:eastAsia="es-ES"/>
        </w:rPr>
        <w:t xml:space="preserve">áreas. </w:t>
      </w:r>
    </w:p>
    <w:bookmarkEnd w:id="9"/>
    <w:p w14:paraId="3BED5E96" w14:textId="77777777" w:rsidR="000B5118" w:rsidRDefault="000B5118" w:rsidP="000B5118">
      <w:pPr>
        <w:spacing w:after="0" w:line="240" w:lineRule="auto"/>
        <w:rPr>
          <w:rFonts w:ascii="Arial" w:eastAsia="ZTR1C.tmp" w:hAnsi="Arial" w:cs="Arial"/>
          <w:lang w:val="es-ES" w:eastAsia="es-ES"/>
        </w:rPr>
      </w:pPr>
    </w:p>
    <w:p w14:paraId="5F81B37E" w14:textId="796CBC81" w:rsidR="000B5118" w:rsidRPr="00CA0139" w:rsidRDefault="00CA0139" w:rsidP="009B38B0">
      <w:pPr>
        <w:spacing w:after="0" w:line="240" w:lineRule="auto"/>
        <w:rPr>
          <w:rFonts w:ascii="Arial" w:eastAsia="ZTR1C.tmp" w:hAnsi="Arial" w:cs="Arial"/>
          <w:lang w:val="es-ES" w:eastAsia="es-ES"/>
        </w:rPr>
      </w:pPr>
      <w:r w:rsidRPr="00CA0139">
        <w:rPr>
          <w:rFonts w:ascii="Arial" w:eastAsia="ZTR1C.tmp" w:hAnsi="Arial" w:cs="Arial"/>
          <w:lang w:val="es-ES" w:eastAsia="es-ES"/>
        </w:rPr>
        <w:t>Los conceptos que hacen parte del pago de Telefonía celular son:</w:t>
      </w:r>
    </w:p>
    <w:p w14:paraId="2F6CA105" w14:textId="77777777" w:rsidR="00CA0139" w:rsidRPr="00871B77" w:rsidRDefault="00CA0139" w:rsidP="009B38B0">
      <w:pPr>
        <w:spacing w:after="0" w:line="240" w:lineRule="auto"/>
        <w:rPr>
          <w:rFonts w:ascii="Arial" w:eastAsia="ZTR1C.tmp" w:hAnsi="Arial" w:cs="Arial"/>
          <w:sz w:val="18"/>
          <w:szCs w:val="18"/>
          <w:lang w:val="es-ES" w:eastAsia="es-ES"/>
        </w:rPr>
      </w:pPr>
    </w:p>
    <w:tbl>
      <w:tblPr>
        <w:tblW w:w="8828" w:type="dxa"/>
        <w:tblCellMar>
          <w:left w:w="70" w:type="dxa"/>
          <w:right w:w="70" w:type="dxa"/>
        </w:tblCellMar>
        <w:tblLook w:val="04A0" w:firstRow="1" w:lastRow="0" w:firstColumn="1" w:lastColumn="0" w:noHBand="0" w:noVBand="1"/>
      </w:tblPr>
      <w:tblGrid>
        <w:gridCol w:w="2101"/>
        <w:gridCol w:w="1722"/>
        <w:gridCol w:w="1217"/>
        <w:gridCol w:w="1759"/>
        <w:gridCol w:w="2029"/>
      </w:tblGrid>
      <w:tr w:rsidR="00871B77" w:rsidRPr="00CA0139" w14:paraId="3D64201B" w14:textId="77777777" w:rsidTr="00871B77">
        <w:trPr>
          <w:trHeight w:val="300"/>
        </w:trPr>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5F12A" w14:textId="00D69755" w:rsidR="00871B77" w:rsidRPr="00871B77" w:rsidRDefault="00871B77" w:rsidP="00871B77">
            <w:pPr>
              <w:spacing w:after="0" w:line="240" w:lineRule="auto"/>
              <w:rPr>
                <w:rFonts w:ascii="Arial" w:eastAsia="Times New Roman" w:hAnsi="Arial" w:cs="Arial"/>
                <w:color w:val="000000"/>
                <w:sz w:val="16"/>
                <w:szCs w:val="16"/>
                <w:lang w:eastAsia="es-CO"/>
              </w:rPr>
            </w:pPr>
            <w:r w:rsidRPr="00CA0139">
              <w:rPr>
                <w:rFonts w:ascii="Arial" w:eastAsia="Times New Roman" w:hAnsi="Arial" w:cs="Arial"/>
                <w:color w:val="000000"/>
                <w:sz w:val="16"/>
                <w:szCs w:val="16"/>
                <w:lang w:eastAsia="es-CO"/>
              </w:rPr>
              <w:t>CONCEPTO</w:t>
            </w:r>
          </w:p>
        </w:tc>
        <w:tc>
          <w:tcPr>
            <w:tcW w:w="1722" w:type="dxa"/>
            <w:tcBorders>
              <w:top w:val="single" w:sz="4" w:space="0" w:color="auto"/>
              <w:left w:val="nil"/>
              <w:bottom w:val="single" w:sz="4" w:space="0" w:color="auto"/>
              <w:right w:val="single" w:sz="4" w:space="0" w:color="auto"/>
            </w:tcBorders>
            <w:shd w:val="clear" w:color="auto" w:fill="auto"/>
            <w:noWrap/>
            <w:vAlign w:val="bottom"/>
            <w:hideMark/>
          </w:tcPr>
          <w:p w14:paraId="26619613" w14:textId="77777777" w:rsidR="00871B77" w:rsidRPr="00871B77" w:rsidRDefault="00871B77" w:rsidP="00871B77">
            <w:pPr>
              <w:spacing w:after="0" w:line="240" w:lineRule="auto"/>
              <w:jc w:val="center"/>
              <w:rPr>
                <w:rFonts w:ascii="Arial" w:eastAsia="Times New Roman" w:hAnsi="Arial" w:cs="Arial"/>
                <w:color w:val="000000"/>
                <w:sz w:val="16"/>
                <w:szCs w:val="16"/>
                <w:lang w:eastAsia="es-CO"/>
              </w:rPr>
            </w:pPr>
            <w:r w:rsidRPr="00871B77">
              <w:rPr>
                <w:rFonts w:ascii="Arial" w:eastAsia="Times New Roman" w:hAnsi="Arial" w:cs="Arial"/>
                <w:color w:val="000000"/>
                <w:sz w:val="16"/>
                <w:szCs w:val="16"/>
                <w:lang w:eastAsia="es-CO"/>
              </w:rPr>
              <w:t>2018</w:t>
            </w:r>
          </w:p>
        </w:tc>
        <w:tc>
          <w:tcPr>
            <w:tcW w:w="1217" w:type="dxa"/>
            <w:tcBorders>
              <w:top w:val="single" w:sz="4" w:space="0" w:color="auto"/>
              <w:left w:val="nil"/>
              <w:bottom w:val="single" w:sz="4" w:space="0" w:color="auto"/>
              <w:right w:val="single" w:sz="4" w:space="0" w:color="auto"/>
            </w:tcBorders>
            <w:shd w:val="clear" w:color="auto" w:fill="auto"/>
            <w:noWrap/>
            <w:vAlign w:val="bottom"/>
            <w:hideMark/>
          </w:tcPr>
          <w:p w14:paraId="08C72B20" w14:textId="77777777" w:rsidR="00871B77" w:rsidRPr="00871B77" w:rsidRDefault="00871B77" w:rsidP="00871B77">
            <w:pPr>
              <w:spacing w:after="0" w:line="240" w:lineRule="auto"/>
              <w:jc w:val="center"/>
              <w:rPr>
                <w:rFonts w:ascii="Arial" w:eastAsia="Times New Roman" w:hAnsi="Arial" w:cs="Arial"/>
                <w:color w:val="000000"/>
                <w:sz w:val="16"/>
                <w:szCs w:val="16"/>
                <w:lang w:eastAsia="es-CO"/>
              </w:rPr>
            </w:pPr>
            <w:r w:rsidRPr="00871B77">
              <w:rPr>
                <w:rFonts w:ascii="Arial" w:eastAsia="Times New Roman" w:hAnsi="Arial" w:cs="Arial"/>
                <w:color w:val="000000"/>
                <w:sz w:val="16"/>
                <w:szCs w:val="16"/>
                <w:lang w:eastAsia="es-CO"/>
              </w:rPr>
              <w:t>2019</w:t>
            </w:r>
          </w:p>
        </w:tc>
        <w:tc>
          <w:tcPr>
            <w:tcW w:w="1759" w:type="dxa"/>
            <w:tcBorders>
              <w:top w:val="single" w:sz="4" w:space="0" w:color="auto"/>
              <w:left w:val="nil"/>
              <w:bottom w:val="single" w:sz="4" w:space="0" w:color="auto"/>
              <w:right w:val="single" w:sz="4" w:space="0" w:color="auto"/>
            </w:tcBorders>
            <w:shd w:val="clear" w:color="auto" w:fill="auto"/>
            <w:noWrap/>
            <w:vAlign w:val="bottom"/>
            <w:hideMark/>
          </w:tcPr>
          <w:p w14:paraId="5BCE2465" w14:textId="51DD3EB0" w:rsidR="00871B77" w:rsidRPr="00871B77" w:rsidRDefault="00871B77" w:rsidP="00871B77">
            <w:pPr>
              <w:spacing w:after="0" w:line="240" w:lineRule="auto"/>
              <w:jc w:val="center"/>
              <w:rPr>
                <w:rFonts w:ascii="Arial" w:eastAsia="Times New Roman" w:hAnsi="Arial" w:cs="Arial"/>
                <w:color w:val="000000"/>
                <w:sz w:val="16"/>
                <w:szCs w:val="16"/>
                <w:lang w:eastAsia="es-CO"/>
              </w:rPr>
            </w:pPr>
            <w:r w:rsidRPr="00871B77">
              <w:rPr>
                <w:rFonts w:ascii="Arial" w:eastAsia="Times New Roman" w:hAnsi="Arial" w:cs="Arial"/>
                <w:color w:val="000000"/>
                <w:sz w:val="16"/>
                <w:szCs w:val="16"/>
                <w:lang w:eastAsia="es-CO"/>
              </w:rPr>
              <w:t xml:space="preserve"> </w:t>
            </w:r>
            <w:r w:rsidRPr="00CA0139">
              <w:rPr>
                <w:rFonts w:ascii="Arial" w:eastAsia="Times New Roman" w:hAnsi="Arial" w:cs="Arial"/>
                <w:color w:val="000000"/>
                <w:sz w:val="16"/>
                <w:szCs w:val="16"/>
                <w:lang w:eastAsia="es-CO"/>
              </w:rPr>
              <w:t>Variación</w:t>
            </w:r>
          </w:p>
        </w:tc>
        <w:tc>
          <w:tcPr>
            <w:tcW w:w="2029" w:type="dxa"/>
            <w:tcBorders>
              <w:top w:val="single" w:sz="4" w:space="0" w:color="auto"/>
              <w:left w:val="nil"/>
              <w:bottom w:val="single" w:sz="4" w:space="0" w:color="auto"/>
              <w:right w:val="single" w:sz="4" w:space="0" w:color="auto"/>
            </w:tcBorders>
            <w:shd w:val="clear" w:color="auto" w:fill="auto"/>
            <w:noWrap/>
            <w:vAlign w:val="bottom"/>
            <w:hideMark/>
          </w:tcPr>
          <w:p w14:paraId="0E571242" w14:textId="0099F546" w:rsidR="00871B77" w:rsidRPr="00871B77" w:rsidRDefault="00871B77" w:rsidP="00871B77">
            <w:pPr>
              <w:spacing w:after="0" w:line="240" w:lineRule="auto"/>
              <w:jc w:val="center"/>
              <w:rPr>
                <w:rFonts w:ascii="Arial" w:eastAsia="Times New Roman" w:hAnsi="Arial" w:cs="Arial"/>
                <w:color w:val="000000"/>
                <w:sz w:val="16"/>
                <w:szCs w:val="16"/>
                <w:lang w:eastAsia="es-CO"/>
              </w:rPr>
            </w:pPr>
            <w:r w:rsidRPr="00CA0139">
              <w:rPr>
                <w:rFonts w:ascii="Arial" w:eastAsia="Times New Roman" w:hAnsi="Arial" w:cs="Arial"/>
                <w:color w:val="000000"/>
                <w:sz w:val="16"/>
                <w:szCs w:val="16"/>
                <w:lang w:eastAsia="es-CO"/>
              </w:rPr>
              <w:t>Variación %</w:t>
            </w:r>
          </w:p>
        </w:tc>
      </w:tr>
      <w:tr w:rsidR="00871B77" w:rsidRPr="00CA0139" w14:paraId="0C23DD94" w14:textId="77777777" w:rsidTr="00AA5FEF">
        <w:trPr>
          <w:trHeight w:val="207"/>
        </w:trPr>
        <w:tc>
          <w:tcPr>
            <w:tcW w:w="2101" w:type="dxa"/>
            <w:tcBorders>
              <w:top w:val="nil"/>
              <w:left w:val="single" w:sz="4" w:space="0" w:color="auto"/>
              <w:bottom w:val="single" w:sz="4" w:space="0" w:color="auto"/>
              <w:right w:val="single" w:sz="4" w:space="0" w:color="auto"/>
            </w:tcBorders>
            <w:shd w:val="clear" w:color="auto" w:fill="auto"/>
            <w:noWrap/>
            <w:vAlign w:val="bottom"/>
            <w:hideMark/>
          </w:tcPr>
          <w:p w14:paraId="45307324" w14:textId="2EFA9F52" w:rsidR="00871B77" w:rsidRPr="00871B77" w:rsidRDefault="00871B77" w:rsidP="00871B77">
            <w:pPr>
              <w:spacing w:after="0" w:line="240" w:lineRule="auto"/>
              <w:rPr>
                <w:rFonts w:ascii="Arial" w:eastAsia="Times New Roman" w:hAnsi="Arial" w:cs="Arial"/>
                <w:color w:val="000000"/>
                <w:sz w:val="16"/>
                <w:szCs w:val="16"/>
                <w:lang w:eastAsia="es-CO"/>
              </w:rPr>
            </w:pPr>
            <w:r w:rsidRPr="00871B77">
              <w:rPr>
                <w:rFonts w:ascii="Arial" w:eastAsia="Times New Roman" w:hAnsi="Arial" w:cs="Arial"/>
                <w:color w:val="000000"/>
                <w:sz w:val="16"/>
                <w:szCs w:val="16"/>
                <w:lang w:eastAsia="es-CO"/>
              </w:rPr>
              <w:t>Telefon</w:t>
            </w:r>
            <w:r w:rsidRPr="00CA0139">
              <w:rPr>
                <w:rFonts w:ascii="Arial" w:eastAsia="Times New Roman" w:hAnsi="Arial" w:cs="Arial"/>
                <w:color w:val="000000"/>
                <w:sz w:val="16"/>
                <w:szCs w:val="16"/>
                <w:lang w:eastAsia="es-CO"/>
              </w:rPr>
              <w:t>í</w:t>
            </w:r>
            <w:r w:rsidRPr="00871B77">
              <w:rPr>
                <w:rFonts w:ascii="Arial" w:eastAsia="Times New Roman" w:hAnsi="Arial" w:cs="Arial"/>
                <w:color w:val="000000"/>
                <w:sz w:val="16"/>
                <w:szCs w:val="16"/>
                <w:lang w:eastAsia="es-CO"/>
              </w:rPr>
              <w:t>a celular</w:t>
            </w:r>
          </w:p>
        </w:tc>
        <w:tc>
          <w:tcPr>
            <w:tcW w:w="1722" w:type="dxa"/>
            <w:tcBorders>
              <w:top w:val="nil"/>
              <w:left w:val="nil"/>
              <w:bottom w:val="single" w:sz="4" w:space="0" w:color="auto"/>
              <w:right w:val="single" w:sz="4" w:space="0" w:color="auto"/>
            </w:tcBorders>
            <w:shd w:val="clear" w:color="auto" w:fill="auto"/>
            <w:noWrap/>
            <w:vAlign w:val="bottom"/>
            <w:hideMark/>
          </w:tcPr>
          <w:p w14:paraId="6EBE02EB" w14:textId="77777777" w:rsidR="00871B77" w:rsidRPr="00871B77" w:rsidRDefault="00871B77" w:rsidP="00871B77">
            <w:pPr>
              <w:spacing w:after="0" w:line="240" w:lineRule="auto"/>
              <w:jc w:val="right"/>
              <w:rPr>
                <w:rFonts w:ascii="Arial" w:eastAsia="Times New Roman" w:hAnsi="Arial" w:cs="Arial"/>
                <w:color w:val="000000"/>
                <w:sz w:val="16"/>
                <w:szCs w:val="16"/>
                <w:lang w:eastAsia="es-CO"/>
              </w:rPr>
            </w:pPr>
            <w:r w:rsidRPr="00871B77">
              <w:rPr>
                <w:rFonts w:ascii="Arial" w:eastAsia="Times New Roman" w:hAnsi="Arial" w:cs="Arial"/>
                <w:color w:val="000000"/>
                <w:sz w:val="16"/>
                <w:szCs w:val="16"/>
                <w:lang w:eastAsia="es-CO"/>
              </w:rPr>
              <w:t xml:space="preserve">            26.087.471 </w:t>
            </w:r>
          </w:p>
        </w:tc>
        <w:tc>
          <w:tcPr>
            <w:tcW w:w="1217" w:type="dxa"/>
            <w:tcBorders>
              <w:top w:val="nil"/>
              <w:left w:val="nil"/>
              <w:bottom w:val="single" w:sz="4" w:space="0" w:color="auto"/>
              <w:right w:val="single" w:sz="4" w:space="0" w:color="auto"/>
            </w:tcBorders>
            <w:shd w:val="clear" w:color="auto" w:fill="auto"/>
            <w:noWrap/>
            <w:vAlign w:val="bottom"/>
            <w:hideMark/>
          </w:tcPr>
          <w:p w14:paraId="0A82DF38" w14:textId="77777777" w:rsidR="00871B77" w:rsidRPr="00871B77" w:rsidRDefault="00871B77" w:rsidP="00871B77">
            <w:pPr>
              <w:spacing w:after="0" w:line="240" w:lineRule="auto"/>
              <w:jc w:val="right"/>
              <w:rPr>
                <w:rFonts w:ascii="Arial" w:eastAsia="Times New Roman" w:hAnsi="Arial" w:cs="Arial"/>
                <w:color w:val="000000"/>
                <w:sz w:val="16"/>
                <w:szCs w:val="16"/>
                <w:lang w:eastAsia="es-CO"/>
              </w:rPr>
            </w:pPr>
            <w:r w:rsidRPr="00871B77">
              <w:rPr>
                <w:rFonts w:ascii="Arial" w:eastAsia="Times New Roman" w:hAnsi="Arial" w:cs="Arial"/>
                <w:color w:val="000000"/>
                <w:sz w:val="16"/>
                <w:szCs w:val="16"/>
                <w:lang w:eastAsia="es-CO"/>
              </w:rPr>
              <w:t xml:space="preserve">            30.758.758 </w:t>
            </w:r>
          </w:p>
        </w:tc>
        <w:tc>
          <w:tcPr>
            <w:tcW w:w="1759" w:type="dxa"/>
            <w:tcBorders>
              <w:top w:val="nil"/>
              <w:left w:val="nil"/>
              <w:bottom w:val="single" w:sz="4" w:space="0" w:color="auto"/>
              <w:right w:val="single" w:sz="4" w:space="0" w:color="auto"/>
            </w:tcBorders>
            <w:shd w:val="clear" w:color="auto" w:fill="auto"/>
            <w:noWrap/>
            <w:vAlign w:val="bottom"/>
            <w:hideMark/>
          </w:tcPr>
          <w:p w14:paraId="59BA25E8" w14:textId="77777777" w:rsidR="00871B77" w:rsidRPr="00871B77" w:rsidRDefault="00871B77" w:rsidP="00871B77">
            <w:pPr>
              <w:spacing w:after="0" w:line="240" w:lineRule="auto"/>
              <w:jc w:val="right"/>
              <w:rPr>
                <w:rFonts w:ascii="Arial" w:eastAsia="Times New Roman" w:hAnsi="Arial" w:cs="Arial"/>
                <w:color w:val="000000"/>
                <w:sz w:val="16"/>
                <w:szCs w:val="16"/>
                <w:lang w:eastAsia="es-CO"/>
              </w:rPr>
            </w:pPr>
            <w:r w:rsidRPr="00871B77">
              <w:rPr>
                <w:rFonts w:ascii="Arial" w:eastAsia="Times New Roman" w:hAnsi="Arial" w:cs="Arial"/>
                <w:color w:val="000000"/>
                <w:sz w:val="16"/>
                <w:szCs w:val="16"/>
                <w:lang w:eastAsia="es-CO"/>
              </w:rPr>
              <w:t xml:space="preserve">              4.671.287 </w:t>
            </w:r>
          </w:p>
        </w:tc>
        <w:tc>
          <w:tcPr>
            <w:tcW w:w="2029" w:type="dxa"/>
            <w:tcBorders>
              <w:top w:val="nil"/>
              <w:left w:val="nil"/>
              <w:bottom w:val="single" w:sz="4" w:space="0" w:color="auto"/>
              <w:right w:val="single" w:sz="4" w:space="0" w:color="auto"/>
            </w:tcBorders>
            <w:shd w:val="clear" w:color="auto" w:fill="auto"/>
            <w:noWrap/>
            <w:vAlign w:val="bottom"/>
            <w:hideMark/>
          </w:tcPr>
          <w:p w14:paraId="554D28D2" w14:textId="77777777" w:rsidR="00871B77" w:rsidRPr="00871B77" w:rsidRDefault="00871B77" w:rsidP="00871B77">
            <w:pPr>
              <w:spacing w:after="0" w:line="240" w:lineRule="auto"/>
              <w:jc w:val="right"/>
              <w:rPr>
                <w:rFonts w:ascii="Arial" w:eastAsia="Times New Roman" w:hAnsi="Arial" w:cs="Arial"/>
                <w:color w:val="000000"/>
                <w:sz w:val="16"/>
                <w:szCs w:val="16"/>
                <w:lang w:eastAsia="es-CO"/>
              </w:rPr>
            </w:pPr>
            <w:r w:rsidRPr="00871B77">
              <w:rPr>
                <w:rFonts w:ascii="Arial" w:eastAsia="Times New Roman" w:hAnsi="Arial" w:cs="Arial"/>
                <w:color w:val="000000"/>
                <w:sz w:val="16"/>
                <w:szCs w:val="16"/>
                <w:lang w:eastAsia="es-CO"/>
              </w:rPr>
              <w:t>17,9%</w:t>
            </w:r>
          </w:p>
        </w:tc>
      </w:tr>
      <w:tr w:rsidR="00871B77" w:rsidRPr="00CA0139" w14:paraId="396DC394" w14:textId="77777777" w:rsidTr="00871B77">
        <w:trPr>
          <w:trHeight w:val="70"/>
        </w:trPr>
        <w:tc>
          <w:tcPr>
            <w:tcW w:w="2101" w:type="dxa"/>
            <w:tcBorders>
              <w:top w:val="nil"/>
              <w:left w:val="single" w:sz="4" w:space="0" w:color="auto"/>
              <w:bottom w:val="single" w:sz="4" w:space="0" w:color="auto"/>
              <w:right w:val="single" w:sz="4" w:space="0" w:color="auto"/>
            </w:tcBorders>
            <w:shd w:val="clear" w:color="auto" w:fill="auto"/>
            <w:noWrap/>
            <w:vAlign w:val="bottom"/>
            <w:hideMark/>
          </w:tcPr>
          <w:p w14:paraId="56F82FB6" w14:textId="77777777" w:rsidR="00871B77" w:rsidRPr="00871B77" w:rsidRDefault="00871B77" w:rsidP="00871B77">
            <w:pPr>
              <w:spacing w:after="0" w:line="240" w:lineRule="auto"/>
              <w:rPr>
                <w:rFonts w:ascii="Arial" w:eastAsia="Times New Roman" w:hAnsi="Arial" w:cs="Arial"/>
                <w:color w:val="000000"/>
                <w:sz w:val="16"/>
                <w:szCs w:val="16"/>
                <w:lang w:eastAsia="es-CO"/>
              </w:rPr>
            </w:pPr>
            <w:r w:rsidRPr="00871B77">
              <w:rPr>
                <w:rFonts w:ascii="Arial" w:eastAsia="Times New Roman" w:hAnsi="Arial" w:cs="Arial"/>
                <w:color w:val="000000"/>
                <w:sz w:val="16"/>
                <w:szCs w:val="16"/>
                <w:lang w:eastAsia="es-CO"/>
              </w:rPr>
              <w:t>SIP</w:t>
            </w:r>
          </w:p>
        </w:tc>
        <w:tc>
          <w:tcPr>
            <w:tcW w:w="1722" w:type="dxa"/>
            <w:tcBorders>
              <w:top w:val="nil"/>
              <w:left w:val="nil"/>
              <w:bottom w:val="single" w:sz="4" w:space="0" w:color="auto"/>
              <w:right w:val="single" w:sz="4" w:space="0" w:color="auto"/>
            </w:tcBorders>
            <w:shd w:val="clear" w:color="auto" w:fill="auto"/>
            <w:noWrap/>
            <w:vAlign w:val="bottom"/>
            <w:hideMark/>
          </w:tcPr>
          <w:p w14:paraId="0A4B34C2" w14:textId="77777777" w:rsidR="00871B77" w:rsidRPr="00871B77" w:rsidRDefault="00871B77" w:rsidP="00871B77">
            <w:pPr>
              <w:spacing w:after="0" w:line="240" w:lineRule="auto"/>
              <w:jc w:val="right"/>
              <w:rPr>
                <w:rFonts w:ascii="Arial" w:eastAsia="Times New Roman" w:hAnsi="Arial" w:cs="Arial"/>
                <w:color w:val="000000"/>
                <w:sz w:val="16"/>
                <w:szCs w:val="16"/>
                <w:lang w:eastAsia="es-CO"/>
              </w:rPr>
            </w:pPr>
            <w:r w:rsidRPr="00871B77">
              <w:rPr>
                <w:rFonts w:ascii="Arial" w:eastAsia="Times New Roman" w:hAnsi="Arial" w:cs="Arial"/>
                <w:color w:val="000000"/>
                <w:sz w:val="16"/>
                <w:szCs w:val="16"/>
                <w:lang w:eastAsia="es-CO"/>
              </w:rPr>
              <w:t xml:space="preserve">              4.541.445 </w:t>
            </w:r>
          </w:p>
        </w:tc>
        <w:tc>
          <w:tcPr>
            <w:tcW w:w="1217" w:type="dxa"/>
            <w:tcBorders>
              <w:top w:val="nil"/>
              <w:left w:val="nil"/>
              <w:bottom w:val="single" w:sz="4" w:space="0" w:color="auto"/>
              <w:right w:val="single" w:sz="4" w:space="0" w:color="auto"/>
            </w:tcBorders>
            <w:shd w:val="clear" w:color="auto" w:fill="auto"/>
            <w:noWrap/>
            <w:vAlign w:val="bottom"/>
            <w:hideMark/>
          </w:tcPr>
          <w:p w14:paraId="0233AF93" w14:textId="77777777" w:rsidR="00871B77" w:rsidRPr="00871B77" w:rsidRDefault="00871B77" w:rsidP="00871B77">
            <w:pPr>
              <w:spacing w:after="0" w:line="240" w:lineRule="auto"/>
              <w:jc w:val="right"/>
              <w:rPr>
                <w:rFonts w:ascii="Arial" w:eastAsia="Times New Roman" w:hAnsi="Arial" w:cs="Arial"/>
                <w:color w:val="000000"/>
                <w:sz w:val="16"/>
                <w:szCs w:val="16"/>
                <w:lang w:eastAsia="es-CO"/>
              </w:rPr>
            </w:pPr>
            <w:r w:rsidRPr="00871B77">
              <w:rPr>
                <w:rFonts w:ascii="Arial" w:eastAsia="Times New Roman" w:hAnsi="Arial" w:cs="Arial"/>
                <w:color w:val="000000"/>
                <w:sz w:val="16"/>
                <w:szCs w:val="16"/>
                <w:lang w:eastAsia="es-CO"/>
              </w:rPr>
              <w:t xml:space="preserve">              4.703.499 </w:t>
            </w:r>
          </w:p>
        </w:tc>
        <w:tc>
          <w:tcPr>
            <w:tcW w:w="1759" w:type="dxa"/>
            <w:tcBorders>
              <w:top w:val="nil"/>
              <w:left w:val="nil"/>
              <w:bottom w:val="single" w:sz="4" w:space="0" w:color="auto"/>
              <w:right w:val="single" w:sz="4" w:space="0" w:color="auto"/>
            </w:tcBorders>
            <w:shd w:val="clear" w:color="auto" w:fill="auto"/>
            <w:noWrap/>
            <w:vAlign w:val="bottom"/>
            <w:hideMark/>
          </w:tcPr>
          <w:p w14:paraId="13E35D9E" w14:textId="77777777" w:rsidR="00871B77" w:rsidRPr="00871B77" w:rsidRDefault="00871B77" w:rsidP="00871B77">
            <w:pPr>
              <w:spacing w:after="0" w:line="240" w:lineRule="auto"/>
              <w:jc w:val="right"/>
              <w:rPr>
                <w:rFonts w:ascii="Arial" w:eastAsia="Times New Roman" w:hAnsi="Arial" w:cs="Arial"/>
                <w:color w:val="000000"/>
                <w:sz w:val="16"/>
                <w:szCs w:val="16"/>
                <w:lang w:eastAsia="es-CO"/>
              </w:rPr>
            </w:pPr>
            <w:r w:rsidRPr="00871B77">
              <w:rPr>
                <w:rFonts w:ascii="Arial" w:eastAsia="Times New Roman" w:hAnsi="Arial" w:cs="Arial"/>
                <w:color w:val="000000"/>
                <w:sz w:val="16"/>
                <w:szCs w:val="16"/>
                <w:lang w:eastAsia="es-CO"/>
              </w:rPr>
              <w:t xml:space="preserve">                 162.054 </w:t>
            </w:r>
          </w:p>
        </w:tc>
        <w:tc>
          <w:tcPr>
            <w:tcW w:w="2029" w:type="dxa"/>
            <w:tcBorders>
              <w:top w:val="nil"/>
              <w:left w:val="nil"/>
              <w:bottom w:val="single" w:sz="4" w:space="0" w:color="auto"/>
              <w:right w:val="single" w:sz="4" w:space="0" w:color="auto"/>
            </w:tcBorders>
            <w:shd w:val="clear" w:color="auto" w:fill="auto"/>
            <w:noWrap/>
            <w:vAlign w:val="bottom"/>
            <w:hideMark/>
          </w:tcPr>
          <w:p w14:paraId="148B2742" w14:textId="77777777" w:rsidR="00871B77" w:rsidRPr="00871B77" w:rsidRDefault="00871B77" w:rsidP="00871B77">
            <w:pPr>
              <w:spacing w:after="0" w:line="240" w:lineRule="auto"/>
              <w:jc w:val="right"/>
              <w:rPr>
                <w:rFonts w:ascii="Arial" w:eastAsia="Times New Roman" w:hAnsi="Arial" w:cs="Arial"/>
                <w:color w:val="000000"/>
                <w:sz w:val="16"/>
                <w:szCs w:val="16"/>
                <w:lang w:eastAsia="es-CO"/>
              </w:rPr>
            </w:pPr>
            <w:r w:rsidRPr="00871B77">
              <w:rPr>
                <w:rFonts w:ascii="Arial" w:eastAsia="Times New Roman" w:hAnsi="Arial" w:cs="Arial"/>
                <w:color w:val="000000"/>
                <w:sz w:val="16"/>
                <w:szCs w:val="16"/>
                <w:lang w:eastAsia="es-CO"/>
              </w:rPr>
              <w:t>3,6%</w:t>
            </w:r>
          </w:p>
        </w:tc>
      </w:tr>
      <w:tr w:rsidR="00871B77" w:rsidRPr="00CA0139" w14:paraId="220487F8" w14:textId="77777777" w:rsidTr="00871B77">
        <w:trPr>
          <w:trHeight w:val="300"/>
        </w:trPr>
        <w:tc>
          <w:tcPr>
            <w:tcW w:w="2101" w:type="dxa"/>
            <w:tcBorders>
              <w:top w:val="nil"/>
              <w:left w:val="single" w:sz="4" w:space="0" w:color="auto"/>
              <w:bottom w:val="single" w:sz="4" w:space="0" w:color="auto"/>
              <w:right w:val="single" w:sz="4" w:space="0" w:color="auto"/>
            </w:tcBorders>
            <w:shd w:val="clear" w:color="auto" w:fill="auto"/>
            <w:noWrap/>
            <w:vAlign w:val="bottom"/>
            <w:hideMark/>
          </w:tcPr>
          <w:p w14:paraId="42F4CBDF" w14:textId="77777777" w:rsidR="00871B77" w:rsidRPr="00871B77" w:rsidRDefault="00871B77" w:rsidP="00871B77">
            <w:pPr>
              <w:spacing w:after="0" w:line="240" w:lineRule="auto"/>
              <w:rPr>
                <w:rFonts w:ascii="Arial" w:eastAsia="Times New Roman" w:hAnsi="Arial" w:cs="Arial"/>
                <w:color w:val="000000"/>
                <w:sz w:val="16"/>
                <w:szCs w:val="16"/>
                <w:lang w:eastAsia="es-CO"/>
              </w:rPr>
            </w:pPr>
            <w:r w:rsidRPr="00871B77">
              <w:rPr>
                <w:rFonts w:ascii="Arial" w:eastAsia="Times New Roman" w:hAnsi="Arial" w:cs="Arial"/>
                <w:color w:val="000000"/>
                <w:sz w:val="16"/>
                <w:szCs w:val="16"/>
                <w:lang w:eastAsia="es-CO"/>
              </w:rPr>
              <w:t>Total</w:t>
            </w:r>
          </w:p>
        </w:tc>
        <w:tc>
          <w:tcPr>
            <w:tcW w:w="1722" w:type="dxa"/>
            <w:tcBorders>
              <w:top w:val="nil"/>
              <w:left w:val="nil"/>
              <w:bottom w:val="single" w:sz="4" w:space="0" w:color="auto"/>
              <w:right w:val="single" w:sz="4" w:space="0" w:color="auto"/>
            </w:tcBorders>
            <w:shd w:val="clear" w:color="auto" w:fill="auto"/>
            <w:noWrap/>
            <w:vAlign w:val="bottom"/>
            <w:hideMark/>
          </w:tcPr>
          <w:p w14:paraId="443E1250" w14:textId="77777777" w:rsidR="00871B77" w:rsidRPr="00871B77" w:rsidRDefault="00871B77" w:rsidP="00871B77">
            <w:pPr>
              <w:spacing w:after="0" w:line="240" w:lineRule="auto"/>
              <w:jc w:val="right"/>
              <w:rPr>
                <w:rFonts w:ascii="Arial" w:eastAsia="Times New Roman" w:hAnsi="Arial" w:cs="Arial"/>
                <w:color w:val="000000"/>
                <w:sz w:val="16"/>
                <w:szCs w:val="16"/>
                <w:lang w:eastAsia="es-CO"/>
              </w:rPr>
            </w:pPr>
            <w:r w:rsidRPr="00871B77">
              <w:rPr>
                <w:rFonts w:ascii="Arial" w:eastAsia="Times New Roman" w:hAnsi="Arial" w:cs="Arial"/>
                <w:color w:val="000000"/>
                <w:sz w:val="16"/>
                <w:szCs w:val="16"/>
                <w:lang w:eastAsia="es-CO"/>
              </w:rPr>
              <w:t xml:space="preserve">            30.628.916 </w:t>
            </w:r>
          </w:p>
        </w:tc>
        <w:tc>
          <w:tcPr>
            <w:tcW w:w="1217" w:type="dxa"/>
            <w:tcBorders>
              <w:top w:val="nil"/>
              <w:left w:val="nil"/>
              <w:bottom w:val="single" w:sz="4" w:space="0" w:color="auto"/>
              <w:right w:val="single" w:sz="4" w:space="0" w:color="auto"/>
            </w:tcBorders>
            <w:shd w:val="clear" w:color="auto" w:fill="auto"/>
            <w:noWrap/>
            <w:vAlign w:val="bottom"/>
            <w:hideMark/>
          </w:tcPr>
          <w:p w14:paraId="1C515AE9" w14:textId="77777777" w:rsidR="00871B77" w:rsidRPr="00871B77" w:rsidRDefault="00871B77" w:rsidP="00871B77">
            <w:pPr>
              <w:spacing w:after="0" w:line="240" w:lineRule="auto"/>
              <w:jc w:val="right"/>
              <w:rPr>
                <w:rFonts w:ascii="Arial" w:eastAsia="Times New Roman" w:hAnsi="Arial" w:cs="Arial"/>
                <w:color w:val="000000"/>
                <w:sz w:val="16"/>
                <w:szCs w:val="16"/>
                <w:lang w:eastAsia="es-CO"/>
              </w:rPr>
            </w:pPr>
            <w:r w:rsidRPr="00871B77">
              <w:rPr>
                <w:rFonts w:ascii="Arial" w:eastAsia="Times New Roman" w:hAnsi="Arial" w:cs="Arial"/>
                <w:color w:val="000000"/>
                <w:sz w:val="16"/>
                <w:szCs w:val="16"/>
                <w:lang w:eastAsia="es-CO"/>
              </w:rPr>
              <w:t xml:space="preserve">            35.462.257 </w:t>
            </w:r>
          </w:p>
        </w:tc>
        <w:tc>
          <w:tcPr>
            <w:tcW w:w="1759" w:type="dxa"/>
            <w:tcBorders>
              <w:top w:val="nil"/>
              <w:left w:val="nil"/>
              <w:bottom w:val="single" w:sz="4" w:space="0" w:color="auto"/>
              <w:right w:val="single" w:sz="4" w:space="0" w:color="auto"/>
            </w:tcBorders>
            <w:shd w:val="clear" w:color="auto" w:fill="auto"/>
            <w:noWrap/>
            <w:vAlign w:val="bottom"/>
            <w:hideMark/>
          </w:tcPr>
          <w:p w14:paraId="781959EF" w14:textId="77777777" w:rsidR="00871B77" w:rsidRPr="00871B77" w:rsidRDefault="00871B77" w:rsidP="00871B77">
            <w:pPr>
              <w:spacing w:after="0" w:line="240" w:lineRule="auto"/>
              <w:jc w:val="right"/>
              <w:rPr>
                <w:rFonts w:ascii="Arial" w:eastAsia="Times New Roman" w:hAnsi="Arial" w:cs="Arial"/>
                <w:color w:val="000000"/>
                <w:sz w:val="16"/>
                <w:szCs w:val="16"/>
                <w:lang w:eastAsia="es-CO"/>
              </w:rPr>
            </w:pPr>
            <w:r w:rsidRPr="00871B77">
              <w:rPr>
                <w:rFonts w:ascii="Arial" w:eastAsia="Times New Roman" w:hAnsi="Arial" w:cs="Arial"/>
                <w:color w:val="000000"/>
                <w:sz w:val="16"/>
                <w:szCs w:val="16"/>
                <w:lang w:eastAsia="es-CO"/>
              </w:rPr>
              <w:t xml:space="preserve">              4.833.341 </w:t>
            </w:r>
          </w:p>
        </w:tc>
        <w:tc>
          <w:tcPr>
            <w:tcW w:w="2029" w:type="dxa"/>
            <w:tcBorders>
              <w:top w:val="nil"/>
              <w:left w:val="nil"/>
              <w:bottom w:val="single" w:sz="4" w:space="0" w:color="auto"/>
              <w:right w:val="single" w:sz="4" w:space="0" w:color="auto"/>
            </w:tcBorders>
            <w:shd w:val="clear" w:color="auto" w:fill="auto"/>
            <w:noWrap/>
            <w:vAlign w:val="bottom"/>
            <w:hideMark/>
          </w:tcPr>
          <w:p w14:paraId="7F9C15FD" w14:textId="77777777" w:rsidR="00871B77" w:rsidRPr="00871B77" w:rsidRDefault="00871B77" w:rsidP="00871B77">
            <w:pPr>
              <w:spacing w:after="0" w:line="240" w:lineRule="auto"/>
              <w:jc w:val="right"/>
              <w:rPr>
                <w:rFonts w:ascii="Arial" w:eastAsia="Times New Roman" w:hAnsi="Arial" w:cs="Arial"/>
                <w:color w:val="000000"/>
                <w:sz w:val="16"/>
                <w:szCs w:val="16"/>
                <w:lang w:eastAsia="es-CO"/>
              </w:rPr>
            </w:pPr>
            <w:r w:rsidRPr="00871B77">
              <w:rPr>
                <w:rFonts w:ascii="Arial" w:eastAsia="Times New Roman" w:hAnsi="Arial" w:cs="Arial"/>
                <w:color w:val="000000"/>
                <w:sz w:val="16"/>
                <w:szCs w:val="16"/>
                <w:lang w:eastAsia="es-CO"/>
              </w:rPr>
              <w:t>15,8%</w:t>
            </w:r>
          </w:p>
        </w:tc>
      </w:tr>
    </w:tbl>
    <w:p w14:paraId="53087196" w14:textId="77777777" w:rsidR="00871B77" w:rsidRPr="00CA0139" w:rsidRDefault="00871B77" w:rsidP="009B38B0">
      <w:pPr>
        <w:spacing w:after="0" w:line="240" w:lineRule="auto"/>
        <w:rPr>
          <w:rFonts w:ascii="Arial" w:eastAsia="ZTR1C.tmp" w:hAnsi="Arial" w:cs="Arial"/>
          <w:sz w:val="16"/>
          <w:szCs w:val="16"/>
          <w:lang w:val="es-ES" w:eastAsia="es-ES"/>
        </w:rPr>
      </w:pPr>
    </w:p>
    <w:p w14:paraId="6392FD01" w14:textId="5E7FA6EB" w:rsidR="007513BE" w:rsidRDefault="00CD4A4F" w:rsidP="00CD1831">
      <w:pPr>
        <w:jc w:val="both"/>
        <w:rPr>
          <w:rFonts w:ascii="Arial" w:eastAsia="ZTR1C.tmp" w:hAnsi="Arial" w:cs="Arial"/>
          <w:lang w:val="es-ES" w:eastAsia="es-ES"/>
        </w:rPr>
      </w:pPr>
      <w:r>
        <w:rPr>
          <w:rFonts w:ascii="Arial" w:eastAsia="ZTR1C.tmp" w:hAnsi="Arial" w:cs="Arial"/>
          <w:lang w:val="es-ES" w:eastAsia="es-ES"/>
        </w:rPr>
        <w:lastRenderedPageBreak/>
        <w:t xml:space="preserve">La variación del </w:t>
      </w:r>
      <w:r w:rsidR="00CA0139">
        <w:rPr>
          <w:rFonts w:ascii="Arial" w:eastAsia="ZTR1C.tmp" w:hAnsi="Arial" w:cs="Arial"/>
          <w:lang w:val="es-ES" w:eastAsia="es-ES"/>
        </w:rPr>
        <w:t>17</w:t>
      </w:r>
      <w:r>
        <w:rPr>
          <w:rFonts w:ascii="Arial" w:eastAsia="ZTR1C.tmp" w:hAnsi="Arial" w:cs="Arial"/>
          <w:lang w:val="es-ES" w:eastAsia="es-ES"/>
        </w:rPr>
        <w:t>.</w:t>
      </w:r>
      <w:r w:rsidR="00CA0139">
        <w:rPr>
          <w:rFonts w:ascii="Arial" w:eastAsia="ZTR1C.tmp" w:hAnsi="Arial" w:cs="Arial"/>
          <w:lang w:val="es-ES" w:eastAsia="es-ES"/>
        </w:rPr>
        <w:t>9</w:t>
      </w:r>
      <w:r>
        <w:rPr>
          <w:rFonts w:ascii="Arial" w:eastAsia="ZTR1C.tmp" w:hAnsi="Arial" w:cs="Arial"/>
          <w:lang w:val="es-ES" w:eastAsia="es-ES"/>
        </w:rPr>
        <w:t>%</w:t>
      </w:r>
      <w:r w:rsidR="007513BE">
        <w:rPr>
          <w:rFonts w:ascii="Arial" w:eastAsia="ZTR1C.tmp" w:hAnsi="Arial" w:cs="Arial"/>
          <w:lang w:val="es-ES" w:eastAsia="es-ES"/>
        </w:rPr>
        <w:t xml:space="preserve"> está representada en</w:t>
      </w:r>
      <w:r>
        <w:rPr>
          <w:rFonts w:ascii="Arial" w:eastAsia="ZTR1C.tmp" w:hAnsi="Arial" w:cs="Arial"/>
          <w:lang w:val="es-ES" w:eastAsia="es-ES"/>
        </w:rPr>
        <w:t xml:space="preserve"> los pagos realizado</w:t>
      </w:r>
      <w:r w:rsidR="00CA0139">
        <w:rPr>
          <w:rFonts w:ascii="Arial" w:eastAsia="ZTR1C.tmp" w:hAnsi="Arial" w:cs="Arial"/>
          <w:lang w:val="es-ES" w:eastAsia="es-ES"/>
        </w:rPr>
        <w:t xml:space="preserve">s en el periodo comprendido de </w:t>
      </w:r>
      <w:r w:rsidR="007513BE">
        <w:rPr>
          <w:rFonts w:ascii="Arial" w:eastAsia="ZTR1C.tmp" w:hAnsi="Arial" w:cs="Arial"/>
          <w:lang w:val="es-ES" w:eastAsia="es-ES"/>
        </w:rPr>
        <w:t>enero</w:t>
      </w:r>
      <w:r w:rsidR="008E5DE8">
        <w:rPr>
          <w:rFonts w:ascii="Arial" w:eastAsia="ZTR1C.tmp" w:hAnsi="Arial" w:cs="Arial"/>
          <w:lang w:val="es-ES" w:eastAsia="es-ES"/>
        </w:rPr>
        <w:t xml:space="preserve"> a </w:t>
      </w:r>
      <w:r w:rsidR="00CD1831">
        <w:rPr>
          <w:rFonts w:ascii="Arial" w:eastAsia="ZTR1C.tmp" w:hAnsi="Arial" w:cs="Arial"/>
          <w:lang w:val="es-ES" w:eastAsia="es-ES"/>
        </w:rPr>
        <w:t>ju</w:t>
      </w:r>
      <w:r w:rsidR="00C6231F">
        <w:rPr>
          <w:rFonts w:ascii="Arial" w:eastAsia="ZTR1C.tmp" w:hAnsi="Arial" w:cs="Arial"/>
          <w:lang w:val="es-ES" w:eastAsia="es-ES"/>
        </w:rPr>
        <w:t>l</w:t>
      </w:r>
      <w:r w:rsidR="00CD1831">
        <w:rPr>
          <w:rFonts w:ascii="Arial" w:eastAsia="ZTR1C.tmp" w:hAnsi="Arial" w:cs="Arial"/>
          <w:lang w:val="es-ES" w:eastAsia="es-ES"/>
        </w:rPr>
        <w:t>io del año 2019 por</w:t>
      </w:r>
      <w:r>
        <w:rPr>
          <w:rFonts w:ascii="Arial" w:eastAsia="ZTR1C.tmp" w:hAnsi="Arial" w:cs="Arial"/>
          <w:lang w:val="es-ES" w:eastAsia="es-ES"/>
        </w:rPr>
        <w:t xml:space="preserve"> 50 líneas </w:t>
      </w:r>
      <w:r w:rsidR="00CD1831">
        <w:rPr>
          <w:rFonts w:ascii="Arial" w:eastAsia="ZTR1C.tmp" w:hAnsi="Arial" w:cs="Arial"/>
          <w:lang w:val="es-ES" w:eastAsia="es-ES"/>
        </w:rPr>
        <w:t>en servicio que incluye ilimitados</w:t>
      </w:r>
      <w:r w:rsidR="00636615">
        <w:rPr>
          <w:rFonts w:ascii="Arial" w:eastAsia="ZTR1C.tmp" w:hAnsi="Arial" w:cs="Arial"/>
          <w:lang w:val="es-ES" w:eastAsia="es-ES"/>
        </w:rPr>
        <w:t xml:space="preserve"> en los planes de voz y</w:t>
      </w:r>
      <w:r w:rsidR="007513BE">
        <w:rPr>
          <w:rFonts w:ascii="Arial" w:eastAsia="ZTR1C.tmp" w:hAnsi="Arial" w:cs="Arial"/>
          <w:lang w:val="es-ES" w:eastAsia="es-ES"/>
        </w:rPr>
        <w:t xml:space="preserve"> </w:t>
      </w:r>
      <w:r w:rsidR="00636615" w:rsidRPr="00C6231F">
        <w:rPr>
          <w:rFonts w:ascii="Arial" w:eastAsia="ZTR1C.tmp" w:hAnsi="Arial" w:cs="Arial"/>
          <w:lang w:val="es-ES" w:eastAsia="es-ES"/>
        </w:rPr>
        <w:t xml:space="preserve">aumento </w:t>
      </w:r>
      <w:r w:rsidR="007513BE" w:rsidRPr="00C6231F">
        <w:rPr>
          <w:rFonts w:ascii="Arial" w:eastAsia="ZTR1C.tmp" w:hAnsi="Arial" w:cs="Arial"/>
          <w:lang w:val="es-ES" w:eastAsia="es-ES"/>
        </w:rPr>
        <w:t xml:space="preserve">en los </w:t>
      </w:r>
      <w:r w:rsidR="00871B77">
        <w:rPr>
          <w:rFonts w:ascii="Arial" w:eastAsia="ZTR1C.tmp" w:hAnsi="Arial" w:cs="Arial"/>
          <w:lang w:val="es-ES" w:eastAsia="es-ES"/>
        </w:rPr>
        <w:t>G</w:t>
      </w:r>
      <w:r w:rsidR="00636615" w:rsidRPr="00C6231F">
        <w:rPr>
          <w:rFonts w:ascii="Arial" w:eastAsia="ZTR1C.tmp" w:hAnsi="Arial" w:cs="Arial"/>
          <w:lang w:val="es-ES" w:eastAsia="es-ES"/>
        </w:rPr>
        <w:t>i</w:t>
      </w:r>
      <w:r w:rsidR="00871B77">
        <w:rPr>
          <w:rFonts w:ascii="Arial" w:eastAsia="ZTR1C.tmp" w:hAnsi="Arial" w:cs="Arial"/>
          <w:lang w:val="es-ES" w:eastAsia="es-ES"/>
        </w:rPr>
        <w:t>g</w:t>
      </w:r>
      <w:r w:rsidR="00636615" w:rsidRPr="00C6231F">
        <w:rPr>
          <w:rFonts w:ascii="Arial" w:eastAsia="ZTR1C.tmp" w:hAnsi="Arial" w:cs="Arial"/>
          <w:lang w:val="es-ES" w:eastAsia="es-ES"/>
        </w:rPr>
        <w:t>a</w:t>
      </w:r>
      <w:r w:rsidR="007513BE" w:rsidRPr="00C6231F">
        <w:rPr>
          <w:rFonts w:ascii="Arial" w:eastAsia="ZTR1C.tmp" w:hAnsi="Arial" w:cs="Arial"/>
          <w:lang w:val="es-ES" w:eastAsia="es-ES"/>
        </w:rPr>
        <w:t>b</w:t>
      </w:r>
      <w:r w:rsidR="00636615" w:rsidRPr="00C6231F">
        <w:rPr>
          <w:rFonts w:ascii="Arial" w:eastAsia="ZTR1C.tmp" w:hAnsi="Arial" w:cs="Arial"/>
          <w:lang w:val="es-ES" w:eastAsia="es-ES"/>
        </w:rPr>
        <w:t>yte</w:t>
      </w:r>
      <w:r w:rsidR="007513BE" w:rsidRPr="00C6231F">
        <w:rPr>
          <w:rFonts w:ascii="Arial" w:eastAsia="ZTR1C.tmp" w:hAnsi="Arial" w:cs="Arial"/>
          <w:lang w:val="es-ES" w:eastAsia="es-ES"/>
        </w:rPr>
        <w:t xml:space="preserve"> </w:t>
      </w:r>
      <w:r w:rsidR="00C6231F" w:rsidRPr="00C6231F">
        <w:rPr>
          <w:rFonts w:ascii="Arial" w:eastAsia="ZTR1C.tmp" w:hAnsi="Arial" w:cs="Arial"/>
          <w:lang w:val="es-ES" w:eastAsia="es-ES"/>
        </w:rPr>
        <w:t xml:space="preserve">(antes 2.5, 3, 3.5 y </w:t>
      </w:r>
      <w:r w:rsidR="00871B77" w:rsidRPr="00C6231F">
        <w:rPr>
          <w:rFonts w:ascii="Arial" w:eastAsia="ZTR1C.tmp" w:hAnsi="Arial" w:cs="Arial"/>
          <w:lang w:val="es-ES" w:eastAsia="es-ES"/>
        </w:rPr>
        <w:t xml:space="preserve">5 </w:t>
      </w:r>
      <w:r w:rsidR="00871B77">
        <w:rPr>
          <w:rFonts w:ascii="Arial" w:eastAsia="ZTR1C.tmp" w:hAnsi="Arial" w:cs="Arial"/>
          <w:lang w:val="es-ES" w:eastAsia="es-ES"/>
        </w:rPr>
        <w:t>GB</w:t>
      </w:r>
      <w:r w:rsidR="00C6231F" w:rsidRPr="00C6231F">
        <w:rPr>
          <w:rFonts w:ascii="Arial" w:eastAsia="ZTR1C.tmp" w:hAnsi="Arial" w:cs="Arial"/>
          <w:lang w:val="es-ES" w:eastAsia="es-ES"/>
        </w:rPr>
        <w:t xml:space="preserve"> a 8,10 y 12 </w:t>
      </w:r>
      <w:r w:rsidR="000B5118">
        <w:rPr>
          <w:rFonts w:ascii="Arial" w:eastAsia="ZTR1C.tmp" w:hAnsi="Arial" w:cs="Arial"/>
          <w:lang w:val="es-ES" w:eastAsia="es-ES"/>
        </w:rPr>
        <w:t>GB</w:t>
      </w:r>
      <w:r w:rsidR="000B5118" w:rsidRPr="00C6231F">
        <w:rPr>
          <w:rFonts w:ascii="Arial" w:eastAsia="ZTR1C.tmp" w:hAnsi="Arial" w:cs="Arial"/>
          <w:lang w:val="es-ES" w:eastAsia="es-ES"/>
        </w:rPr>
        <w:t>) para</w:t>
      </w:r>
      <w:r w:rsidR="000B5118">
        <w:rPr>
          <w:rFonts w:ascii="Arial" w:eastAsia="ZTR1C.tmp" w:hAnsi="Arial" w:cs="Arial"/>
          <w:lang w:val="es-ES" w:eastAsia="es-ES"/>
        </w:rPr>
        <w:t xml:space="preserve"> el plan de </w:t>
      </w:r>
      <w:r w:rsidR="00CD1831" w:rsidRPr="00C6231F">
        <w:rPr>
          <w:rFonts w:ascii="Arial" w:eastAsia="ZTR1C.tmp" w:hAnsi="Arial" w:cs="Arial"/>
          <w:lang w:val="es-ES" w:eastAsia="es-ES"/>
        </w:rPr>
        <w:t>datos</w:t>
      </w:r>
      <w:r w:rsidR="00636615" w:rsidRPr="00C6231F">
        <w:rPr>
          <w:rFonts w:ascii="Arial" w:eastAsia="ZTR1C.tmp" w:hAnsi="Arial" w:cs="Arial"/>
          <w:lang w:val="es-ES" w:eastAsia="es-ES"/>
        </w:rPr>
        <w:t xml:space="preserve"> </w:t>
      </w:r>
      <w:r w:rsidR="008E5DE8" w:rsidRPr="00C6231F">
        <w:rPr>
          <w:rFonts w:ascii="Arial" w:eastAsia="ZTR1C.tmp" w:hAnsi="Arial" w:cs="Arial"/>
          <w:lang w:val="es-ES" w:eastAsia="es-ES"/>
        </w:rPr>
        <w:t>de acuerdo con</w:t>
      </w:r>
      <w:r w:rsidR="007513BE" w:rsidRPr="00C6231F">
        <w:rPr>
          <w:rFonts w:ascii="Arial" w:eastAsia="ZTR1C.tmp" w:hAnsi="Arial" w:cs="Arial"/>
          <w:lang w:val="es-ES" w:eastAsia="es-ES"/>
        </w:rPr>
        <w:t xml:space="preserve"> los perfiles de los </w:t>
      </w:r>
      <w:r w:rsidR="000B5118">
        <w:rPr>
          <w:rFonts w:ascii="Arial" w:eastAsia="ZTR1C.tmp" w:hAnsi="Arial" w:cs="Arial"/>
          <w:lang w:val="es-ES" w:eastAsia="es-ES"/>
        </w:rPr>
        <w:t xml:space="preserve">funcionarios </w:t>
      </w:r>
      <w:r w:rsidR="00871B77">
        <w:rPr>
          <w:rFonts w:ascii="Arial" w:eastAsia="ZTR1C.tmp" w:hAnsi="Arial" w:cs="Arial"/>
          <w:lang w:val="es-ES" w:eastAsia="es-ES"/>
        </w:rPr>
        <w:t>de la Entidad</w:t>
      </w:r>
      <w:r w:rsidR="008E5DE8" w:rsidRPr="00C6231F">
        <w:rPr>
          <w:rFonts w:ascii="Arial" w:eastAsia="ZTR1C.tmp" w:hAnsi="Arial" w:cs="Arial"/>
          <w:lang w:val="es-ES" w:eastAsia="es-ES"/>
        </w:rPr>
        <w:t>.</w:t>
      </w:r>
      <w:r w:rsidR="008E5DE8">
        <w:rPr>
          <w:rFonts w:ascii="Arial" w:eastAsia="ZTR1C.tmp" w:hAnsi="Arial" w:cs="Arial"/>
          <w:lang w:val="es-ES" w:eastAsia="es-ES"/>
        </w:rPr>
        <w:t xml:space="preserve"> </w:t>
      </w:r>
      <w:r w:rsidR="00CD1831">
        <w:rPr>
          <w:rFonts w:ascii="Arial" w:eastAsia="ZTR1C.tmp" w:hAnsi="Arial" w:cs="Arial"/>
          <w:lang w:val="es-ES" w:eastAsia="es-ES"/>
        </w:rPr>
        <w:t xml:space="preserve"> </w:t>
      </w:r>
      <w:r w:rsidR="008E5DE8">
        <w:rPr>
          <w:rFonts w:ascii="Arial" w:eastAsia="ZTR1C.tmp" w:hAnsi="Arial" w:cs="Arial"/>
          <w:lang w:val="es-ES" w:eastAsia="es-ES"/>
        </w:rPr>
        <w:t xml:space="preserve"> E</w:t>
      </w:r>
      <w:r w:rsidR="00CD1831">
        <w:rPr>
          <w:rFonts w:ascii="Arial" w:eastAsia="ZTR1C.tmp" w:hAnsi="Arial" w:cs="Arial"/>
          <w:lang w:val="es-ES" w:eastAsia="es-ES"/>
        </w:rPr>
        <w:t xml:space="preserve">l pago </w:t>
      </w:r>
      <w:r w:rsidR="008E5DE8">
        <w:rPr>
          <w:rFonts w:ascii="Arial" w:eastAsia="ZTR1C.tmp" w:hAnsi="Arial" w:cs="Arial"/>
          <w:lang w:val="es-ES" w:eastAsia="es-ES"/>
        </w:rPr>
        <w:t xml:space="preserve">del plan </w:t>
      </w:r>
      <w:r w:rsidR="00CD1831">
        <w:rPr>
          <w:rFonts w:ascii="Arial" w:eastAsia="ZTR1C.tmp" w:hAnsi="Arial" w:cs="Arial"/>
          <w:lang w:val="es-ES" w:eastAsia="es-ES"/>
        </w:rPr>
        <w:t xml:space="preserve">mensual se </w:t>
      </w:r>
      <w:r w:rsidR="008E5DE8">
        <w:rPr>
          <w:rFonts w:ascii="Arial" w:eastAsia="ZTR1C.tmp" w:hAnsi="Arial" w:cs="Arial"/>
          <w:lang w:val="es-ES" w:eastAsia="es-ES"/>
        </w:rPr>
        <w:t>facturó por</w:t>
      </w:r>
      <w:r w:rsidR="007513BE">
        <w:rPr>
          <w:rFonts w:ascii="Arial" w:eastAsia="ZTR1C.tmp" w:hAnsi="Arial" w:cs="Arial"/>
          <w:lang w:val="es-ES" w:eastAsia="es-ES"/>
        </w:rPr>
        <w:t xml:space="preserve"> </w:t>
      </w:r>
      <w:r w:rsidR="00871B77">
        <w:rPr>
          <w:rFonts w:ascii="Arial" w:eastAsia="ZTR1C.tmp" w:hAnsi="Arial" w:cs="Arial"/>
          <w:lang w:val="es-ES" w:eastAsia="es-ES"/>
        </w:rPr>
        <w:t>$</w:t>
      </w:r>
      <w:r w:rsidR="00A55C0A">
        <w:rPr>
          <w:rFonts w:ascii="Arial" w:eastAsia="ZTR1C.tmp" w:hAnsi="Arial" w:cs="Arial"/>
          <w:lang w:val="es-ES" w:eastAsia="es-ES"/>
        </w:rPr>
        <w:t>3.418.840</w:t>
      </w:r>
      <w:r w:rsidR="008E5DE8">
        <w:rPr>
          <w:rFonts w:ascii="Arial" w:eastAsia="ZTR1C.tmp" w:hAnsi="Arial" w:cs="Arial"/>
          <w:lang w:val="es-ES" w:eastAsia="es-ES"/>
        </w:rPr>
        <w:t xml:space="preserve">. </w:t>
      </w:r>
      <w:r w:rsidR="00871B77">
        <w:rPr>
          <w:rFonts w:ascii="Arial" w:eastAsia="ZTR1C.tmp" w:hAnsi="Arial" w:cs="Arial"/>
          <w:lang w:val="es-ES" w:eastAsia="es-ES"/>
        </w:rPr>
        <w:t xml:space="preserve"> </w:t>
      </w:r>
      <w:r w:rsidR="008E5DE8">
        <w:rPr>
          <w:rFonts w:ascii="Arial" w:eastAsia="ZTR1C.tmp" w:hAnsi="Arial" w:cs="Arial"/>
          <w:lang w:val="es-ES" w:eastAsia="es-ES"/>
        </w:rPr>
        <w:t xml:space="preserve">Al incluir </w:t>
      </w:r>
      <w:r w:rsidR="00CD1831" w:rsidRPr="00CD1831">
        <w:rPr>
          <w:rFonts w:ascii="Arial" w:eastAsia="ZTR1C.tmp" w:hAnsi="Arial" w:cs="Arial"/>
          <w:lang w:val="es-ES" w:eastAsia="es-ES"/>
        </w:rPr>
        <w:t xml:space="preserve">el impuesto al consumo de voz y de datos, el cual </w:t>
      </w:r>
      <w:r w:rsidR="008E5DE8">
        <w:rPr>
          <w:rFonts w:ascii="Arial" w:eastAsia="ZTR1C.tmp" w:hAnsi="Arial" w:cs="Arial"/>
          <w:lang w:val="es-ES" w:eastAsia="es-ES"/>
        </w:rPr>
        <w:t xml:space="preserve">es </w:t>
      </w:r>
      <w:r w:rsidR="00CD1831" w:rsidRPr="00CD1831">
        <w:rPr>
          <w:rFonts w:ascii="Arial" w:eastAsia="ZTR1C.tmp" w:hAnsi="Arial" w:cs="Arial"/>
          <w:lang w:val="es-ES" w:eastAsia="es-ES"/>
        </w:rPr>
        <w:t>liquidado sobre el valor total de la factura de los servicios</w:t>
      </w:r>
      <w:r w:rsidR="008E5DE8">
        <w:rPr>
          <w:rFonts w:ascii="Arial" w:eastAsia="ZTR1C.tmp" w:hAnsi="Arial" w:cs="Arial"/>
          <w:lang w:val="es-ES" w:eastAsia="es-ES"/>
        </w:rPr>
        <w:t xml:space="preserve">, </w:t>
      </w:r>
      <w:r w:rsidR="00C6231F">
        <w:rPr>
          <w:rFonts w:ascii="Arial" w:eastAsia="ZTR1C.tmp" w:hAnsi="Arial" w:cs="Arial"/>
          <w:lang w:val="es-ES" w:eastAsia="es-ES"/>
        </w:rPr>
        <w:t>este</w:t>
      </w:r>
      <w:r w:rsidR="008E5DE8">
        <w:rPr>
          <w:rFonts w:ascii="Arial" w:eastAsia="ZTR1C.tmp" w:hAnsi="Arial" w:cs="Arial"/>
          <w:lang w:val="es-ES" w:eastAsia="es-ES"/>
        </w:rPr>
        <w:t xml:space="preserve"> valor mensual asciende a la suma de </w:t>
      </w:r>
      <w:r w:rsidR="00F37D01">
        <w:rPr>
          <w:rFonts w:ascii="Arial" w:eastAsia="ZTR1C.tmp" w:hAnsi="Arial" w:cs="Arial"/>
          <w:lang w:val="es-ES" w:eastAsia="es-ES"/>
        </w:rPr>
        <w:t>$3.527.590.</w:t>
      </w:r>
    </w:p>
    <w:p w14:paraId="16456D8B" w14:textId="574C385A" w:rsidR="00AE18AE" w:rsidRDefault="009B0909" w:rsidP="00C6231F">
      <w:pPr>
        <w:jc w:val="both"/>
        <w:rPr>
          <w:rFonts w:ascii="Arial" w:eastAsia="ZTR1C.tmp" w:hAnsi="Arial" w:cs="Arial"/>
          <w:lang w:val="es-ES" w:eastAsia="es-ES"/>
        </w:rPr>
      </w:pPr>
      <w:r>
        <w:rPr>
          <w:rFonts w:ascii="Arial" w:eastAsia="ZTR1C.tmp" w:hAnsi="Arial" w:cs="Arial"/>
          <w:lang w:val="es-ES" w:eastAsia="es-ES"/>
        </w:rPr>
        <w:t>Adicionalmente a</w:t>
      </w:r>
      <w:r w:rsidR="007513BE">
        <w:rPr>
          <w:rFonts w:ascii="Arial" w:eastAsia="ZTR1C.tmp" w:hAnsi="Arial" w:cs="Arial"/>
          <w:lang w:val="es-ES" w:eastAsia="es-ES"/>
        </w:rPr>
        <w:t xml:space="preserve"> partir del mes de Julio se </w:t>
      </w:r>
      <w:r w:rsidR="00CD1831">
        <w:rPr>
          <w:rFonts w:ascii="Arial" w:eastAsia="ZTR1C.tmp" w:hAnsi="Arial" w:cs="Arial"/>
          <w:lang w:val="es-ES" w:eastAsia="es-ES"/>
        </w:rPr>
        <w:t>celebró</w:t>
      </w:r>
      <w:r w:rsidR="007513BE">
        <w:rPr>
          <w:rFonts w:ascii="Arial" w:eastAsia="ZTR1C.tmp" w:hAnsi="Arial" w:cs="Arial"/>
          <w:lang w:val="es-ES" w:eastAsia="es-ES"/>
        </w:rPr>
        <w:t xml:space="preserve"> con Colombia Móvil </w:t>
      </w:r>
      <w:r w:rsidR="00CD1831">
        <w:rPr>
          <w:rFonts w:ascii="Arial" w:eastAsia="ZTR1C.tmp" w:hAnsi="Arial" w:cs="Arial"/>
          <w:lang w:val="es-ES" w:eastAsia="es-ES"/>
        </w:rPr>
        <w:t>S.A E.S. P</w:t>
      </w:r>
      <w:r w:rsidR="007513BE">
        <w:rPr>
          <w:rFonts w:ascii="Arial" w:eastAsia="ZTR1C.tmp" w:hAnsi="Arial" w:cs="Arial"/>
          <w:lang w:val="es-ES" w:eastAsia="es-ES"/>
        </w:rPr>
        <w:t xml:space="preserve"> la Orden de Servicio No. 0317-7 en donde se establecen nuevas tarifas para las 50 </w:t>
      </w:r>
      <w:r w:rsidR="00CD1831">
        <w:rPr>
          <w:rFonts w:ascii="Arial" w:eastAsia="ZTR1C.tmp" w:hAnsi="Arial" w:cs="Arial"/>
          <w:lang w:val="es-ES" w:eastAsia="es-ES"/>
        </w:rPr>
        <w:t>líneas</w:t>
      </w:r>
      <w:r w:rsidR="007513BE">
        <w:rPr>
          <w:rFonts w:ascii="Arial" w:eastAsia="ZTR1C.tmp" w:hAnsi="Arial" w:cs="Arial"/>
          <w:lang w:val="es-ES" w:eastAsia="es-ES"/>
        </w:rPr>
        <w:t xml:space="preserve"> </w:t>
      </w:r>
      <w:r w:rsidR="00CD1831">
        <w:rPr>
          <w:rFonts w:ascii="Arial" w:eastAsia="ZTR1C.tmp" w:hAnsi="Arial" w:cs="Arial"/>
          <w:lang w:val="es-ES" w:eastAsia="es-ES"/>
        </w:rPr>
        <w:t>en dos grandes paquetes de servicio, logrando disminuir su valor mensual a $</w:t>
      </w:r>
      <w:r w:rsidR="00AE18AE" w:rsidRPr="00C6231F">
        <w:rPr>
          <w:rFonts w:ascii="Arial" w:eastAsia="ZTR1C.tmp" w:hAnsi="Arial" w:cs="Arial"/>
          <w:lang w:val="es-ES" w:eastAsia="es-ES"/>
        </w:rPr>
        <w:t xml:space="preserve">2.935.012 </w:t>
      </w:r>
      <w:r w:rsidR="00C6231F" w:rsidRPr="00C6231F">
        <w:rPr>
          <w:rFonts w:ascii="Arial" w:eastAsia="ZTR1C.tmp" w:hAnsi="Arial" w:cs="Arial"/>
          <w:lang w:val="es-ES" w:eastAsia="es-ES"/>
        </w:rPr>
        <w:t xml:space="preserve">según facturación.  </w:t>
      </w:r>
      <w:r w:rsidR="00CD1831">
        <w:rPr>
          <w:rFonts w:ascii="Arial" w:eastAsia="ZTR1C.tmp" w:hAnsi="Arial" w:cs="Arial"/>
          <w:lang w:val="es-ES" w:eastAsia="es-ES"/>
        </w:rPr>
        <w:t xml:space="preserve"> Se aclara que este valor no incluye el impuesto al consumo</w:t>
      </w:r>
      <w:r w:rsidR="00CD1831" w:rsidRPr="00CD1831">
        <w:rPr>
          <w:rFonts w:ascii="Arial" w:eastAsia="ZTR1C.tmp" w:hAnsi="Arial" w:cs="Arial"/>
          <w:lang w:val="es-ES" w:eastAsia="es-ES"/>
        </w:rPr>
        <w:t xml:space="preserve"> de voz y de datos, el cual </w:t>
      </w:r>
      <w:r w:rsidR="00C6231F">
        <w:rPr>
          <w:rFonts w:ascii="Arial" w:eastAsia="ZTR1C.tmp" w:hAnsi="Arial" w:cs="Arial"/>
          <w:lang w:val="es-ES" w:eastAsia="es-ES"/>
        </w:rPr>
        <w:t>es</w:t>
      </w:r>
      <w:r w:rsidR="00CD1831" w:rsidRPr="00CD1831">
        <w:rPr>
          <w:rFonts w:ascii="Arial" w:eastAsia="ZTR1C.tmp" w:hAnsi="Arial" w:cs="Arial"/>
          <w:lang w:val="es-ES" w:eastAsia="es-ES"/>
        </w:rPr>
        <w:t xml:space="preserve"> liquidado sobre el valor total de la factura de</w:t>
      </w:r>
      <w:r w:rsidR="00CD1831">
        <w:rPr>
          <w:rFonts w:ascii="Arial" w:eastAsia="ZTR1C.tmp" w:hAnsi="Arial" w:cs="Arial"/>
          <w:lang w:val="es-ES" w:eastAsia="es-ES"/>
        </w:rPr>
        <w:t xml:space="preserve">l servicio. </w:t>
      </w:r>
      <w:r w:rsidR="00CD1831" w:rsidRPr="00CD1831">
        <w:rPr>
          <w:rFonts w:ascii="Arial" w:eastAsia="ZTR1C.tmp" w:hAnsi="Arial" w:cs="Arial"/>
          <w:lang w:val="es-ES" w:eastAsia="es-ES"/>
        </w:rPr>
        <w:t xml:space="preserve"> </w:t>
      </w:r>
      <w:r w:rsidR="00AE18AE" w:rsidRPr="00C6231F">
        <w:rPr>
          <w:rFonts w:ascii="Arial" w:eastAsia="ZTR1C.tmp" w:hAnsi="Arial" w:cs="Arial"/>
          <w:lang w:val="es-ES" w:eastAsia="es-ES"/>
        </w:rPr>
        <w:t xml:space="preserve"> </w:t>
      </w:r>
      <w:r w:rsidR="00C6231F" w:rsidRPr="00C6231F">
        <w:rPr>
          <w:rFonts w:ascii="Arial" w:eastAsia="ZTR1C.tmp" w:hAnsi="Arial" w:cs="Arial"/>
          <w:lang w:val="es-ES" w:eastAsia="es-ES"/>
        </w:rPr>
        <w:t>Con este impuesto el valor mensual asciende a $</w:t>
      </w:r>
      <w:r w:rsidR="00AE18AE" w:rsidRPr="00C6231F">
        <w:rPr>
          <w:rFonts w:ascii="Arial" w:eastAsia="ZTR1C.tmp" w:hAnsi="Arial" w:cs="Arial"/>
          <w:lang w:val="es-ES" w:eastAsia="es-ES"/>
        </w:rPr>
        <w:t xml:space="preserve"> 3.029.555</w:t>
      </w:r>
      <w:r w:rsidR="00C6231F">
        <w:rPr>
          <w:rFonts w:ascii="Arial" w:eastAsia="ZTR1C.tmp" w:hAnsi="Arial" w:cs="Arial"/>
          <w:lang w:val="es-ES" w:eastAsia="es-ES"/>
        </w:rPr>
        <w:t>.</w:t>
      </w:r>
      <w:r w:rsidR="00AE18AE" w:rsidRPr="00C6231F">
        <w:rPr>
          <w:rFonts w:ascii="Arial" w:eastAsia="ZTR1C.tmp" w:hAnsi="Arial" w:cs="Arial"/>
          <w:lang w:val="es-ES" w:eastAsia="es-ES"/>
        </w:rPr>
        <w:t xml:space="preserve"> </w:t>
      </w:r>
    </w:p>
    <w:p w14:paraId="4974DA8D" w14:textId="77777777" w:rsidR="00E23297" w:rsidRDefault="000B5118" w:rsidP="00E23297">
      <w:pPr>
        <w:jc w:val="both"/>
        <w:rPr>
          <w:rFonts w:ascii="Arial" w:eastAsia="ZTR1C.tmp" w:hAnsi="Arial" w:cs="Arial"/>
          <w:lang w:val="es-ES" w:eastAsia="es-ES"/>
        </w:rPr>
      </w:pPr>
      <w:r w:rsidRPr="00A1338D">
        <w:rPr>
          <w:rFonts w:ascii="Arial" w:eastAsia="ZTR1C.tmp" w:hAnsi="Arial" w:cs="Arial"/>
          <w:lang w:val="es-ES" w:eastAsia="es-ES"/>
        </w:rPr>
        <w:t xml:space="preserve">En lo referente al pago del servicio de troncal SIP móvil, que consiste en una línea telefónica con exclusividad para llamadas a celulares de la sede administrativa, </w:t>
      </w:r>
      <w:r w:rsidR="00CA0139" w:rsidRPr="00A1338D">
        <w:rPr>
          <w:rFonts w:ascii="Arial" w:eastAsia="ZTR1C.tmp" w:hAnsi="Arial" w:cs="Arial"/>
          <w:lang w:val="es-ES" w:eastAsia="es-ES"/>
        </w:rPr>
        <w:t xml:space="preserve">es importante aclarar que </w:t>
      </w:r>
      <w:r w:rsidRPr="00A1338D">
        <w:rPr>
          <w:rFonts w:ascii="Arial" w:eastAsia="ZTR1C.tmp" w:hAnsi="Arial" w:cs="Arial"/>
          <w:lang w:val="es-ES" w:eastAsia="es-ES"/>
        </w:rPr>
        <w:t xml:space="preserve">la entidad cuenta con telefonía IP a la cual le han sido configuradas restricciones de llamadas a celular e Internacional, por lo tanto, un mínimo número de usuarios han sido perfilados en la plataforma de telefonía para acceso a este tipo de llamadas y únicamente con base en las funciones propias del cargo.  Por el año 2018, se </w:t>
      </w:r>
      <w:r w:rsidR="001C5ACC" w:rsidRPr="00A1338D">
        <w:rPr>
          <w:rFonts w:ascii="Arial" w:eastAsia="ZTR1C.tmp" w:hAnsi="Arial" w:cs="Arial"/>
          <w:lang w:val="es-ES" w:eastAsia="es-ES"/>
        </w:rPr>
        <w:t>pagó</w:t>
      </w:r>
      <w:r w:rsidRPr="00A1338D">
        <w:rPr>
          <w:rFonts w:ascii="Arial" w:eastAsia="ZTR1C.tmp" w:hAnsi="Arial" w:cs="Arial"/>
          <w:lang w:val="es-ES" w:eastAsia="es-ES"/>
        </w:rPr>
        <w:t xml:space="preserve"> </w:t>
      </w:r>
      <w:r w:rsidR="00CA0139" w:rsidRPr="00A1338D">
        <w:rPr>
          <w:rFonts w:ascii="Arial" w:eastAsia="ZTR1C.tmp" w:hAnsi="Arial" w:cs="Arial"/>
          <w:lang w:val="es-ES" w:eastAsia="es-ES"/>
        </w:rPr>
        <w:t xml:space="preserve">una tarifa </w:t>
      </w:r>
      <w:r w:rsidRPr="00A1338D">
        <w:rPr>
          <w:rFonts w:ascii="Arial" w:eastAsia="ZTR1C.tmp" w:hAnsi="Arial" w:cs="Arial"/>
          <w:lang w:val="es-ES" w:eastAsia="es-ES"/>
        </w:rPr>
        <w:t>de $504.605 y para el año 2019, quedó establecida en $522.611.</w:t>
      </w:r>
    </w:p>
    <w:p w14:paraId="00429D2D" w14:textId="6BBBA36E" w:rsidR="002634EE" w:rsidRDefault="00872ECF" w:rsidP="00E23297">
      <w:pPr>
        <w:jc w:val="both"/>
        <w:rPr>
          <w:rFonts w:ascii="Arial" w:eastAsia="ZTR1C.tmp" w:hAnsi="Arial" w:cs="Arial"/>
          <w:b/>
          <w:lang w:val="es-ES" w:eastAsia="es-ES"/>
        </w:rPr>
      </w:pPr>
      <w:r w:rsidRPr="00B65EED">
        <w:rPr>
          <w:rFonts w:ascii="Arial" w:eastAsia="ZTR1C.tmp" w:hAnsi="Arial" w:cs="Arial"/>
          <w:b/>
          <w:lang w:val="es-ES" w:eastAsia="es-ES"/>
        </w:rPr>
        <w:t xml:space="preserve">Art. </w:t>
      </w:r>
      <w:r w:rsidR="00237BB5" w:rsidRPr="00B65EED">
        <w:rPr>
          <w:rFonts w:ascii="Arial" w:eastAsia="ZTR1C.tmp" w:hAnsi="Arial" w:cs="Arial"/>
          <w:b/>
          <w:lang w:val="es-ES" w:eastAsia="es-ES"/>
        </w:rPr>
        <w:t>15 Telefonía</w:t>
      </w:r>
      <w:r w:rsidRPr="00B65EED">
        <w:rPr>
          <w:rFonts w:ascii="Arial" w:eastAsia="ZTR1C.tmp" w:hAnsi="Arial" w:cs="Arial"/>
          <w:b/>
          <w:lang w:val="es-ES" w:eastAsia="es-ES"/>
        </w:rPr>
        <w:t xml:space="preserve"> fija</w:t>
      </w:r>
    </w:p>
    <w:tbl>
      <w:tblPr>
        <w:tblW w:w="8779" w:type="dxa"/>
        <w:tblCellMar>
          <w:left w:w="70" w:type="dxa"/>
          <w:right w:w="70" w:type="dxa"/>
        </w:tblCellMar>
        <w:tblLook w:val="04A0" w:firstRow="1" w:lastRow="0" w:firstColumn="1" w:lastColumn="0" w:noHBand="0" w:noVBand="1"/>
      </w:tblPr>
      <w:tblGrid>
        <w:gridCol w:w="2542"/>
        <w:gridCol w:w="2268"/>
        <w:gridCol w:w="1984"/>
        <w:gridCol w:w="1985"/>
      </w:tblGrid>
      <w:tr w:rsidR="001A44E3" w:rsidRPr="001A44E3" w14:paraId="3DF8DAC0" w14:textId="77777777" w:rsidTr="002D0629">
        <w:trPr>
          <w:trHeight w:val="270"/>
        </w:trPr>
        <w:tc>
          <w:tcPr>
            <w:tcW w:w="2542"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266F798C" w14:textId="77777777" w:rsidR="001A44E3" w:rsidRPr="001A44E3" w:rsidRDefault="001A44E3" w:rsidP="001A44E3">
            <w:pPr>
              <w:spacing w:after="0" w:line="240" w:lineRule="auto"/>
              <w:jc w:val="center"/>
              <w:rPr>
                <w:rFonts w:ascii="Arial Narrow" w:eastAsia="Times New Roman" w:hAnsi="Arial Narrow" w:cs="Calibri"/>
                <w:color w:val="000000"/>
                <w:sz w:val="20"/>
                <w:szCs w:val="20"/>
                <w:lang w:eastAsia="es-CO"/>
              </w:rPr>
            </w:pPr>
            <w:r w:rsidRPr="001A44E3">
              <w:rPr>
                <w:rFonts w:ascii="Arial Narrow" w:eastAsia="Times New Roman" w:hAnsi="Arial Narrow" w:cs="Calibri"/>
                <w:color w:val="000000"/>
                <w:sz w:val="20"/>
                <w:szCs w:val="20"/>
                <w:lang w:eastAsia="es-CO"/>
              </w:rPr>
              <w:t>Sept 30/2018</w:t>
            </w:r>
          </w:p>
        </w:tc>
        <w:tc>
          <w:tcPr>
            <w:tcW w:w="2268" w:type="dxa"/>
            <w:tcBorders>
              <w:top w:val="single" w:sz="8" w:space="0" w:color="auto"/>
              <w:left w:val="nil"/>
              <w:bottom w:val="single" w:sz="8" w:space="0" w:color="auto"/>
              <w:right w:val="single" w:sz="8" w:space="0" w:color="auto"/>
            </w:tcBorders>
            <w:shd w:val="clear" w:color="auto" w:fill="EEECE1" w:themeFill="background2"/>
            <w:vAlign w:val="center"/>
            <w:hideMark/>
          </w:tcPr>
          <w:p w14:paraId="1D96C056" w14:textId="77777777" w:rsidR="001A44E3" w:rsidRPr="001A44E3" w:rsidRDefault="001A44E3" w:rsidP="001A44E3">
            <w:pPr>
              <w:spacing w:after="0" w:line="240" w:lineRule="auto"/>
              <w:jc w:val="center"/>
              <w:rPr>
                <w:rFonts w:ascii="Arial Narrow" w:eastAsia="Times New Roman" w:hAnsi="Arial Narrow" w:cs="Calibri"/>
                <w:color w:val="000000"/>
                <w:sz w:val="20"/>
                <w:szCs w:val="20"/>
                <w:lang w:eastAsia="es-CO"/>
              </w:rPr>
            </w:pPr>
            <w:r w:rsidRPr="001A44E3">
              <w:rPr>
                <w:rFonts w:ascii="Arial Narrow" w:eastAsia="Times New Roman" w:hAnsi="Arial Narrow" w:cs="Calibri"/>
                <w:color w:val="000000"/>
                <w:sz w:val="20"/>
                <w:szCs w:val="20"/>
                <w:lang w:eastAsia="es-CO"/>
              </w:rPr>
              <w:t>Sept 30/2019</w:t>
            </w:r>
          </w:p>
        </w:tc>
        <w:tc>
          <w:tcPr>
            <w:tcW w:w="1984"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3B5D59DE" w14:textId="77777777" w:rsidR="001A44E3" w:rsidRPr="001A44E3" w:rsidRDefault="001A44E3" w:rsidP="001A44E3">
            <w:pPr>
              <w:spacing w:after="0" w:line="240" w:lineRule="auto"/>
              <w:jc w:val="center"/>
              <w:rPr>
                <w:rFonts w:ascii="Arial Narrow" w:eastAsia="Times New Roman" w:hAnsi="Arial Narrow" w:cs="Calibri"/>
                <w:color w:val="000000"/>
                <w:sz w:val="20"/>
                <w:szCs w:val="20"/>
                <w:lang w:eastAsia="es-CO"/>
              </w:rPr>
            </w:pPr>
            <w:r w:rsidRPr="001A44E3">
              <w:rPr>
                <w:rFonts w:ascii="Arial Narrow" w:eastAsia="Times New Roman" w:hAnsi="Arial Narrow" w:cs="Calibri"/>
                <w:color w:val="000000"/>
                <w:sz w:val="20"/>
                <w:szCs w:val="20"/>
                <w:lang w:eastAsia="es-CO"/>
              </w:rPr>
              <w:t xml:space="preserve">Variación </w:t>
            </w:r>
          </w:p>
        </w:tc>
        <w:tc>
          <w:tcPr>
            <w:tcW w:w="1985"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074D5D16" w14:textId="77777777" w:rsidR="001A44E3" w:rsidRPr="001A44E3" w:rsidRDefault="001A44E3" w:rsidP="001A44E3">
            <w:pPr>
              <w:spacing w:after="0" w:line="240" w:lineRule="auto"/>
              <w:jc w:val="center"/>
              <w:rPr>
                <w:rFonts w:ascii="Arial Narrow" w:eastAsia="Times New Roman" w:hAnsi="Arial Narrow" w:cs="Calibri"/>
                <w:color w:val="000000"/>
                <w:sz w:val="20"/>
                <w:szCs w:val="20"/>
                <w:lang w:eastAsia="es-CO"/>
              </w:rPr>
            </w:pPr>
            <w:r w:rsidRPr="001A44E3">
              <w:rPr>
                <w:rFonts w:ascii="Arial Narrow" w:eastAsia="Times New Roman" w:hAnsi="Arial Narrow" w:cs="Calibri"/>
                <w:color w:val="000000"/>
                <w:sz w:val="20"/>
                <w:szCs w:val="20"/>
                <w:lang w:eastAsia="es-CO"/>
              </w:rPr>
              <w:t>Variación %</w:t>
            </w:r>
          </w:p>
        </w:tc>
      </w:tr>
      <w:tr w:rsidR="001A44E3" w:rsidRPr="001A44E3" w14:paraId="2AED7146" w14:textId="77777777" w:rsidTr="002D0629">
        <w:trPr>
          <w:trHeight w:val="321"/>
        </w:trPr>
        <w:tc>
          <w:tcPr>
            <w:tcW w:w="2542" w:type="dxa"/>
            <w:tcBorders>
              <w:top w:val="nil"/>
              <w:left w:val="single" w:sz="8" w:space="0" w:color="auto"/>
              <w:bottom w:val="single" w:sz="8" w:space="0" w:color="auto"/>
              <w:right w:val="single" w:sz="4" w:space="0" w:color="auto"/>
            </w:tcBorders>
            <w:shd w:val="clear" w:color="auto" w:fill="auto"/>
            <w:noWrap/>
            <w:vAlign w:val="center"/>
            <w:hideMark/>
          </w:tcPr>
          <w:p w14:paraId="0EECD5B7" w14:textId="77777777" w:rsidR="001A44E3" w:rsidRPr="001A44E3" w:rsidRDefault="001A44E3" w:rsidP="001A44E3">
            <w:pPr>
              <w:spacing w:after="0" w:line="240" w:lineRule="auto"/>
              <w:jc w:val="right"/>
              <w:rPr>
                <w:rFonts w:ascii="Arial Narrow" w:eastAsia="Times New Roman" w:hAnsi="Arial Narrow" w:cs="Calibri"/>
                <w:color w:val="000000"/>
                <w:sz w:val="20"/>
                <w:szCs w:val="20"/>
                <w:lang w:eastAsia="es-CO"/>
              </w:rPr>
            </w:pPr>
            <w:r w:rsidRPr="001A44E3">
              <w:rPr>
                <w:rFonts w:ascii="Arial Narrow" w:eastAsia="Times New Roman" w:hAnsi="Arial Narrow" w:cs="Calibri"/>
                <w:color w:val="000000"/>
                <w:sz w:val="20"/>
                <w:szCs w:val="20"/>
                <w:lang w:eastAsia="es-CO"/>
              </w:rPr>
              <w:t>$ 250.781.464</w:t>
            </w:r>
          </w:p>
        </w:tc>
        <w:tc>
          <w:tcPr>
            <w:tcW w:w="2268" w:type="dxa"/>
            <w:tcBorders>
              <w:top w:val="nil"/>
              <w:left w:val="nil"/>
              <w:bottom w:val="single" w:sz="8" w:space="0" w:color="auto"/>
              <w:right w:val="single" w:sz="4" w:space="0" w:color="auto"/>
            </w:tcBorders>
            <w:shd w:val="clear" w:color="auto" w:fill="auto"/>
            <w:noWrap/>
            <w:vAlign w:val="center"/>
            <w:hideMark/>
          </w:tcPr>
          <w:p w14:paraId="2ECF786A" w14:textId="77777777" w:rsidR="001A44E3" w:rsidRPr="001A44E3" w:rsidRDefault="001A44E3" w:rsidP="001A44E3">
            <w:pPr>
              <w:spacing w:after="0" w:line="240" w:lineRule="auto"/>
              <w:jc w:val="right"/>
              <w:rPr>
                <w:rFonts w:ascii="Arial Narrow" w:eastAsia="Times New Roman" w:hAnsi="Arial Narrow" w:cs="Calibri"/>
                <w:color w:val="000000"/>
                <w:sz w:val="20"/>
                <w:szCs w:val="20"/>
                <w:lang w:eastAsia="es-CO"/>
              </w:rPr>
            </w:pPr>
            <w:r w:rsidRPr="001A44E3">
              <w:rPr>
                <w:rFonts w:ascii="Arial Narrow" w:eastAsia="Times New Roman" w:hAnsi="Arial Narrow" w:cs="Calibri"/>
                <w:color w:val="000000"/>
                <w:sz w:val="20"/>
                <w:szCs w:val="20"/>
                <w:lang w:eastAsia="es-CO"/>
              </w:rPr>
              <w:t>$ 183.943.612</w:t>
            </w:r>
          </w:p>
        </w:tc>
        <w:tc>
          <w:tcPr>
            <w:tcW w:w="1984" w:type="dxa"/>
            <w:tcBorders>
              <w:top w:val="nil"/>
              <w:left w:val="nil"/>
              <w:bottom w:val="single" w:sz="8" w:space="0" w:color="auto"/>
              <w:right w:val="single" w:sz="4" w:space="0" w:color="auto"/>
            </w:tcBorders>
            <w:shd w:val="clear" w:color="auto" w:fill="auto"/>
            <w:noWrap/>
            <w:vAlign w:val="center"/>
            <w:hideMark/>
          </w:tcPr>
          <w:p w14:paraId="684B576B" w14:textId="77777777" w:rsidR="001A44E3" w:rsidRPr="001A44E3" w:rsidRDefault="001A44E3" w:rsidP="001A44E3">
            <w:pPr>
              <w:spacing w:after="0" w:line="240" w:lineRule="auto"/>
              <w:jc w:val="right"/>
              <w:rPr>
                <w:rFonts w:ascii="Arial Narrow" w:eastAsia="Times New Roman" w:hAnsi="Arial Narrow" w:cs="Calibri"/>
                <w:color w:val="000000"/>
                <w:sz w:val="20"/>
                <w:szCs w:val="20"/>
                <w:lang w:eastAsia="es-CO"/>
              </w:rPr>
            </w:pPr>
            <w:r w:rsidRPr="001A44E3">
              <w:rPr>
                <w:rFonts w:ascii="Arial Narrow" w:eastAsia="Times New Roman" w:hAnsi="Arial Narrow" w:cs="Calibri"/>
                <w:color w:val="000000"/>
                <w:sz w:val="20"/>
                <w:szCs w:val="20"/>
                <w:lang w:eastAsia="es-CO"/>
              </w:rPr>
              <w:t>-$ 66.837.852</w:t>
            </w:r>
          </w:p>
        </w:tc>
        <w:tc>
          <w:tcPr>
            <w:tcW w:w="1985" w:type="dxa"/>
            <w:tcBorders>
              <w:top w:val="nil"/>
              <w:left w:val="nil"/>
              <w:bottom w:val="single" w:sz="8" w:space="0" w:color="auto"/>
              <w:right w:val="single" w:sz="8" w:space="0" w:color="auto"/>
            </w:tcBorders>
            <w:shd w:val="clear" w:color="auto" w:fill="auto"/>
            <w:noWrap/>
            <w:vAlign w:val="center"/>
            <w:hideMark/>
          </w:tcPr>
          <w:p w14:paraId="2D6586B4" w14:textId="77777777" w:rsidR="001A44E3" w:rsidRPr="001A44E3" w:rsidRDefault="001A44E3" w:rsidP="001A44E3">
            <w:pPr>
              <w:spacing w:after="0" w:line="240" w:lineRule="auto"/>
              <w:jc w:val="center"/>
              <w:rPr>
                <w:rFonts w:ascii="Arial Narrow" w:eastAsia="Times New Roman" w:hAnsi="Arial Narrow" w:cs="Calibri"/>
                <w:color w:val="000000"/>
                <w:sz w:val="20"/>
                <w:szCs w:val="20"/>
                <w:lang w:eastAsia="es-CO"/>
              </w:rPr>
            </w:pPr>
            <w:r w:rsidRPr="001A44E3">
              <w:rPr>
                <w:rFonts w:ascii="Arial Narrow" w:eastAsia="Times New Roman" w:hAnsi="Arial Narrow" w:cs="Calibri"/>
                <w:color w:val="000000"/>
                <w:sz w:val="20"/>
                <w:szCs w:val="20"/>
                <w:lang w:eastAsia="es-CO"/>
              </w:rPr>
              <w:t>-26,7%</w:t>
            </w:r>
          </w:p>
        </w:tc>
      </w:tr>
    </w:tbl>
    <w:p w14:paraId="60BF95C2" w14:textId="77777777" w:rsidR="001A44E3" w:rsidRDefault="001A44E3" w:rsidP="007A6663">
      <w:pPr>
        <w:spacing w:after="0"/>
        <w:jc w:val="both"/>
        <w:rPr>
          <w:rFonts w:ascii="Arial" w:eastAsia="ZTR1C.tmp" w:hAnsi="Arial" w:cs="Arial"/>
          <w:lang w:val="es-ES" w:eastAsia="es-ES"/>
        </w:rPr>
      </w:pPr>
    </w:p>
    <w:p w14:paraId="587BF13A" w14:textId="77777777" w:rsidR="00AA5FEF" w:rsidRDefault="001A44E3" w:rsidP="00AA5FEF">
      <w:pPr>
        <w:spacing w:after="0"/>
        <w:jc w:val="both"/>
        <w:rPr>
          <w:rFonts w:ascii="Arial" w:eastAsia="ZTR1C.tmp" w:hAnsi="Arial" w:cs="Arial"/>
          <w:lang w:val="es-ES" w:eastAsia="es-ES"/>
        </w:rPr>
      </w:pPr>
      <w:r>
        <w:rPr>
          <w:rFonts w:ascii="Arial" w:eastAsia="ZTR1C.tmp" w:hAnsi="Arial" w:cs="Arial"/>
          <w:lang w:val="es-ES" w:eastAsia="es-ES"/>
        </w:rPr>
        <w:t>La disminución del 26.7% presentada en este rubro, la podemos observar a continuación:</w:t>
      </w:r>
    </w:p>
    <w:p w14:paraId="1F1BADCC" w14:textId="34E88D27" w:rsidR="001A44E3" w:rsidRDefault="001A44E3" w:rsidP="00AA5FEF">
      <w:pPr>
        <w:spacing w:after="0"/>
        <w:jc w:val="both"/>
        <w:rPr>
          <w:rFonts w:ascii="Arial" w:eastAsia="ZTR1C.tmp" w:hAnsi="Arial" w:cs="Arial"/>
          <w:lang w:val="es-ES" w:eastAsia="es-ES"/>
        </w:rPr>
      </w:pPr>
      <w:r w:rsidRPr="00D814DD">
        <w:rPr>
          <w:rFonts w:ascii="Arial" w:eastAsia="ZTR1C.tmp" w:hAnsi="Arial" w:cs="Arial"/>
          <w:b/>
          <w:bCs/>
          <w:lang w:val="es-ES" w:eastAsia="es-ES"/>
        </w:rPr>
        <w:t>Año 2018</w:t>
      </w:r>
      <w:r>
        <w:rPr>
          <w:rFonts w:ascii="Arial" w:eastAsia="ZTR1C.tmp" w:hAnsi="Arial" w:cs="Arial"/>
          <w:lang w:val="es-ES" w:eastAsia="es-ES"/>
        </w:rPr>
        <w:t>:</w:t>
      </w:r>
    </w:p>
    <w:tbl>
      <w:tblPr>
        <w:tblW w:w="8784" w:type="dxa"/>
        <w:tblCellMar>
          <w:left w:w="70" w:type="dxa"/>
          <w:right w:w="70" w:type="dxa"/>
        </w:tblCellMar>
        <w:tblLook w:val="04A0" w:firstRow="1" w:lastRow="0" w:firstColumn="1" w:lastColumn="0" w:noHBand="0" w:noVBand="1"/>
      </w:tblPr>
      <w:tblGrid>
        <w:gridCol w:w="1560"/>
        <w:gridCol w:w="1660"/>
        <w:gridCol w:w="1660"/>
        <w:gridCol w:w="1919"/>
        <w:gridCol w:w="1985"/>
      </w:tblGrid>
      <w:tr w:rsidR="001A44E3" w:rsidRPr="001A44E3" w14:paraId="79DC6CBB" w14:textId="77777777" w:rsidTr="001A44E3">
        <w:trPr>
          <w:trHeight w:val="450"/>
        </w:trPr>
        <w:tc>
          <w:tcPr>
            <w:tcW w:w="1560"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41C2C027" w14:textId="77777777" w:rsidR="001A44E3" w:rsidRPr="001A44E3" w:rsidRDefault="001A44E3" w:rsidP="001A44E3">
            <w:pPr>
              <w:spacing w:after="0" w:line="240" w:lineRule="auto"/>
              <w:jc w:val="center"/>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PERIODO DE FACTURACION</w:t>
            </w:r>
          </w:p>
        </w:tc>
        <w:tc>
          <w:tcPr>
            <w:tcW w:w="1660" w:type="dxa"/>
            <w:tcBorders>
              <w:top w:val="single" w:sz="4" w:space="0" w:color="auto"/>
              <w:left w:val="nil"/>
              <w:bottom w:val="single" w:sz="4" w:space="0" w:color="auto"/>
              <w:right w:val="single" w:sz="4" w:space="0" w:color="auto"/>
            </w:tcBorders>
            <w:shd w:val="clear" w:color="000000" w:fill="D6DCE4"/>
            <w:vAlign w:val="center"/>
            <w:hideMark/>
          </w:tcPr>
          <w:p w14:paraId="67526617" w14:textId="77777777" w:rsidR="001A44E3" w:rsidRPr="001A44E3" w:rsidRDefault="001A44E3" w:rsidP="001A44E3">
            <w:pPr>
              <w:spacing w:after="0" w:line="240" w:lineRule="auto"/>
              <w:jc w:val="center"/>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ADMINISTRATIVA</w:t>
            </w:r>
          </w:p>
        </w:tc>
        <w:tc>
          <w:tcPr>
            <w:tcW w:w="1660" w:type="dxa"/>
            <w:tcBorders>
              <w:top w:val="single" w:sz="4" w:space="0" w:color="auto"/>
              <w:left w:val="nil"/>
              <w:bottom w:val="single" w:sz="4" w:space="0" w:color="auto"/>
              <w:right w:val="single" w:sz="4" w:space="0" w:color="auto"/>
            </w:tcBorders>
            <w:shd w:val="clear" w:color="000000" w:fill="D6DCE4"/>
            <w:vAlign w:val="center"/>
            <w:hideMark/>
          </w:tcPr>
          <w:p w14:paraId="5F237CF6" w14:textId="77777777" w:rsidR="001A44E3" w:rsidRPr="001A44E3" w:rsidRDefault="001A44E3" w:rsidP="001A44E3">
            <w:pPr>
              <w:spacing w:after="0" w:line="240" w:lineRule="auto"/>
              <w:jc w:val="center"/>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SISTEMA</w:t>
            </w:r>
          </w:p>
        </w:tc>
        <w:tc>
          <w:tcPr>
            <w:tcW w:w="1919" w:type="dxa"/>
            <w:tcBorders>
              <w:top w:val="single" w:sz="4" w:space="0" w:color="auto"/>
              <w:left w:val="nil"/>
              <w:bottom w:val="single" w:sz="4" w:space="0" w:color="auto"/>
              <w:right w:val="single" w:sz="4" w:space="0" w:color="auto"/>
            </w:tcBorders>
            <w:shd w:val="clear" w:color="000000" w:fill="D6DCE4"/>
            <w:vAlign w:val="center"/>
            <w:hideMark/>
          </w:tcPr>
          <w:p w14:paraId="6F7DC5D3" w14:textId="77777777" w:rsidR="001A44E3" w:rsidRPr="001A44E3" w:rsidRDefault="001A44E3" w:rsidP="001A44E3">
            <w:pPr>
              <w:spacing w:after="0" w:line="240" w:lineRule="auto"/>
              <w:jc w:val="center"/>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DATACENTER</w:t>
            </w:r>
          </w:p>
        </w:tc>
        <w:tc>
          <w:tcPr>
            <w:tcW w:w="1985" w:type="dxa"/>
            <w:tcBorders>
              <w:top w:val="single" w:sz="4" w:space="0" w:color="auto"/>
              <w:left w:val="nil"/>
              <w:bottom w:val="single" w:sz="4" w:space="0" w:color="auto"/>
              <w:right w:val="single" w:sz="4" w:space="0" w:color="auto"/>
            </w:tcBorders>
            <w:shd w:val="clear" w:color="000000" w:fill="D6DCE4"/>
            <w:vAlign w:val="center"/>
            <w:hideMark/>
          </w:tcPr>
          <w:p w14:paraId="471B3566" w14:textId="77777777" w:rsidR="001A44E3" w:rsidRPr="001A44E3" w:rsidRDefault="001A44E3" w:rsidP="001A44E3">
            <w:pPr>
              <w:spacing w:after="0" w:line="240" w:lineRule="auto"/>
              <w:jc w:val="center"/>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TOTAL</w:t>
            </w:r>
          </w:p>
        </w:tc>
      </w:tr>
      <w:tr w:rsidR="001A44E3" w:rsidRPr="001A44E3" w14:paraId="410F4BB5" w14:textId="77777777" w:rsidTr="001A44E3">
        <w:trPr>
          <w:trHeight w:val="495"/>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18444A9B"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DICIEMBRE-ENERO </w:t>
            </w:r>
          </w:p>
        </w:tc>
        <w:tc>
          <w:tcPr>
            <w:tcW w:w="1660" w:type="dxa"/>
            <w:tcBorders>
              <w:top w:val="nil"/>
              <w:left w:val="nil"/>
              <w:bottom w:val="single" w:sz="4" w:space="0" w:color="auto"/>
              <w:right w:val="single" w:sz="4" w:space="0" w:color="auto"/>
            </w:tcBorders>
            <w:shd w:val="clear" w:color="auto" w:fill="auto"/>
            <w:vAlign w:val="center"/>
            <w:hideMark/>
          </w:tcPr>
          <w:p w14:paraId="0EEEDBC7"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11.100.390 </w:t>
            </w:r>
          </w:p>
        </w:tc>
        <w:tc>
          <w:tcPr>
            <w:tcW w:w="1660" w:type="dxa"/>
            <w:tcBorders>
              <w:top w:val="nil"/>
              <w:left w:val="nil"/>
              <w:bottom w:val="single" w:sz="4" w:space="0" w:color="auto"/>
              <w:right w:val="single" w:sz="4" w:space="0" w:color="auto"/>
            </w:tcBorders>
            <w:shd w:val="clear" w:color="auto" w:fill="auto"/>
            <w:vAlign w:val="center"/>
            <w:hideMark/>
          </w:tcPr>
          <w:p w14:paraId="7C720EFF"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5.936.460 </w:t>
            </w:r>
          </w:p>
        </w:tc>
        <w:tc>
          <w:tcPr>
            <w:tcW w:w="1919" w:type="dxa"/>
            <w:tcBorders>
              <w:top w:val="nil"/>
              <w:left w:val="nil"/>
              <w:bottom w:val="single" w:sz="4" w:space="0" w:color="auto"/>
              <w:right w:val="single" w:sz="4" w:space="0" w:color="auto"/>
            </w:tcBorders>
            <w:shd w:val="clear" w:color="auto" w:fill="auto"/>
            <w:vAlign w:val="center"/>
            <w:hideMark/>
          </w:tcPr>
          <w:p w14:paraId="3EB64532" w14:textId="77777777" w:rsidR="001A44E3" w:rsidRPr="001A44E3" w:rsidRDefault="001A44E3" w:rsidP="001A44E3">
            <w:pPr>
              <w:spacing w:after="0" w:line="240" w:lineRule="auto"/>
              <w:jc w:val="right"/>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42.979.008 </w:t>
            </w:r>
          </w:p>
        </w:tc>
        <w:tc>
          <w:tcPr>
            <w:tcW w:w="1985" w:type="dxa"/>
            <w:tcBorders>
              <w:top w:val="nil"/>
              <w:left w:val="nil"/>
              <w:bottom w:val="single" w:sz="4" w:space="0" w:color="auto"/>
              <w:right w:val="single" w:sz="4" w:space="0" w:color="auto"/>
            </w:tcBorders>
            <w:shd w:val="clear" w:color="auto" w:fill="auto"/>
            <w:vAlign w:val="center"/>
            <w:hideMark/>
          </w:tcPr>
          <w:p w14:paraId="7189730A"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60.015.858 </w:t>
            </w:r>
          </w:p>
        </w:tc>
      </w:tr>
      <w:tr w:rsidR="001A44E3" w:rsidRPr="001A44E3" w14:paraId="43C2999E" w14:textId="77777777" w:rsidTr="001A44E3">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02D82903"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FEBRERO </w:t>
            </w:r>
          </w:p>
        </w:tc>
        <w:tc>
          <w:tcPr>
            <w:tcW w:w="1660" w:type="dxa"/>
            <w:tcBorders>
              <w:top w:val="nil"/>
              <w:left w:val="nil"/>
              <w:bottom w:val="single" w:sz="4" w:space="0" w:color="auto"/>
              <w:right w:val="single" w:sz="4" w:space="0" w:color="auto"/>
            </w:tcBorders>
            <w:shd w:val="clear" w:color="auto" w:fill="auto"/>
            <w:vAlign w:val="bottom"/>
            <w:hideMark/>
          </w:tcPr>
          <w:p w14:paraId="39AA0BCB"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6.644.730 </w:t>
            </w:r>
          </w:p>
        </w:tc>
        <w:tc>
          <w:tcPr>
            <w:tcW w:w="1660" w:type="dxa"/>
            <w:tcBorders>
              <w:top w:val="nil"/>
              <w:left w:val="nil"/>
              <w:bottom w:val="single" w:sz="4" w:space="0" w:color="auto"/>
              <w:right w:val="single" w:sz="4" w:space="0" w:color="auto"/>
            </w:tcBorders>
            <w:shd w:val="clear" w:color="auto" w:fill="auto"/>
            <w:vAlign w:val="bottom"/>
            <w:hideMark/>
          </w:tcPr>
          <w:p w14:paraId="4B932AF6"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3.018.800 </w:t>
            </w:r>
          </w:p>
        </w:tc>
        <w:tc>
          <w:tcPr>
            <w:tcW w:w="1919" w:type="dxa"/>
            <w:tcBorders>
              <w:top w:val="nil"/>
              <w:left w:val="nil"/>
              <w:bottom w:val="single" w:sz="4" w:space="0" w:color="auto"/>
              <w:right w:val="single" w:sz="4" w:space="0" w:color="auto"/>
            </w:tcBorders>
            <w:shd w:val="clear" w:color="auto" w:fill="auto"/>
            <w:vAlign w:val="center"/>
            <w:hideMark/>
          </w:tcPr>
          <w:p w14:paraId="67E40365" w14:textId="77777777" w:rsidR="001A44E3" w:rsidRPr="001A44E3" w:rsidRDefault="001A44E3" w:rsidP="001A44E3">
            <w:pPr>
              <w:spacing w:after="0" w:line="240" w:lineRule="auto"/>
              <w:jc w:val="right"/>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21.489.496 </w:t>
            </w:r>
          </w:p>
        </w:tc>
        <w:tc>
          <w:tcPr>
            <w:tcW w:w="1985" w:type="dxa"/>
            <w:tcBorders>
              <w:top w:val="nil"/>
              <w:left w:val="nil"/>
              <w:bottom w:val="single" w:sz="4" w:space="0" w:color="auto"/>
              <w:right w:val="single" w:sz="4" w:space="0" w:color="auto"/>
            </w:tcBorders>
            <w:shd w:val="clear" w:color="auto" w:fill="auto"/>
            <w:vAlign w:val="bottom"/>
            <w:hideMark/>
          </w:tcPr>
          <w:p w14:paraId="31632657"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31.153.026 </w:t>
            </w:r>
          </w:p>
        </w:tc>
      </w:tr>
      <w:tr w:rsidR="001A44E3" w:rsidRPr="001A44E3" w14:paraId="1E764B43" w14:textId="77777777" w:rsidTr="001A44E3">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1B8C1D37"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MARZO </w:t>
            </w:r>
          </w:p>
        </w:tc>
        <w:tc>
          <w:tcPr>
            <w:tcW w:w="1660" w:type="dxa"/>
            <w:tcBorders>
              <w:top w:val="nil"/>
              <w:left w:val="nil"/>
              <w:bottom w:val="single" w:sz="4" w:space="0" w:color="auto"/>
              <w:right w:val="single" w:sz="4" w:space="0" w:color="auto"/>
            </w:tcBorders>
            <w:shd w:val="clear" w:color="auto" w:fill="auto"/>
            <w:vAlign w:val="bottom"/>
            <w:hideMark/>
          </w:tcPr>
          <w:p w14:paraId="69498026"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5.230.930 </w:t>
            </w:r>
          </w:p>
        </w:tc>
        <w:tc>
          <w:tcPr>
            <w:tcW w:w="1660" w:type="dxa"/>
            <w:tcBorders>
              <w:top w:val="nil"/>
              <w:left w:val="nil"/>
              <w:bottom w:val="single" w:sz="4" w:space="0" w:color="auto"/>
              <w:right w:val="single" w:sz="4" w:space="0" w:color="auto"/>
            </w:tcBorders>
            <w:shd w:val="clear" w:color="auto" w:fill="auto"/>
            <w:vAlign w:val="bottom"/>
            <w:hideMark/>
          </w:tcPr>
          <w:p w14:paraId="43C62259"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3.024.990 </w:t>
            </w:r>
          </w:p>
        </w:tc>
        <w:tc>
          <w:tcPr>
            <w:tcW w:w="1919" w:type="dxa"/>
            <w:tcBorders>
              <w:top w:val="nil"/>
              <w:left w:val="nil"/>
              <w:bottom w:val="single" w:sz="4" w:space="0" w:color="auto"/>
              <w:right w:val="single" w:sz="4" w:space="0" w:color="auto"/>
            </w:tcBorders>
            <w:shd w:val="clear" w:color="auto" w:fill="auto"/>
            <w:vAlign w:val="bottom"/>
            <w:hideMark/>
          </w:tcPr>
          <w:p w14:paraId="2320836E" w14:textId="77777777" w:rsidR="001A44E3" w:rsidRPr="001A44E3" w:rsidRDefault="001A44E3" w:rsidP="001A44E3">
            <w:pPr>
              <w:spacing w:after="0" w:line="240" w:lineRule="auto"/>
              <w:jc w:val="right"/>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21.489.496 </w:t>
            </w:r>
          </w:p>
        </w:tc>
        <w:tc>
          <w:tcPr>
            <w:tcW w:w="1985" w:type="dxa"/>
            <w:tcBorders>
              <w:top w:val="nil"/>
              <w:left w:val="nil"/>
              <w:bottom w:val="single" w:sz="4" w:space="0" w:color="auto"/>
              <w:right w:val="single" w:sz="4" w:space="0" w:color="auto"/>
            </w:tcBorders>
            <w:shd w:val="clear" w:color="auto" w:fill="auto"/>
            <w:vAlign w:val="bottom"/>
            <w:hideMark/>
          </w:tcPr>
          <w:p w14:paraId="315ED74C"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29.745.416 </w:t>
            </w:r>
          </w:p>
        </w:tc>
      </w:tr>
      <w:tr w:rsidR="001A44E3" w:rsidRPr="001A44E3" w14:paraId="46BA004B" w14:textId="77777777" w:rsidTr="001A44E3">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3B321C36"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ABRIL  </w:t>
            </w:r>
          </w:p>
        </w:tc>
        <w:tc>
          <w:tcPr>
            <w:tcW w:w="1660" w:type="dxa"/>
            <w:tcBorders>
              <w:top w:val="nil"/>
              <w:left w:val="nil"/>
              <w:bottom w:val="single" w:sz="4" w:space="0" w:color="auto"/>
              <w:right w:val="single" w:sz="4" w:space="0" w:color="auto"/>
            </w:tcBorders>
            <w:shd w:val="clear" w:color="auto" w:fill="auto"/>
            <w:vAlign w:val="bottom"/>
            <w:hideMark/>
          </w:tcPr>
          <w:p w14:paraId="0C71196A"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5.764.610 </w:t>
            </w:r>
          </w:p>
        </w:tc>
        <w:tc>
          <w:tcPr>
            <w:tcW w:w="1660" w:type="dxa"/>
            <w:tcBorders>
              <w:top w:val="nil"/>
              <w:left w:val="nil"/>
              <w:bottom w:val="single" w:sz="4" w:space="0" w:color="auto"/>
              <w:right w:val="single" w:sz="4" w:space="0" w:color="auto"/>
            </w:tcBorders>
            <w:shd w:val="clear" w:color="auto" w:fill="auto"/>
            <w:vAlign w:val="bottom"/>
            <w:hideMark/>
          </w:tcPr>
          <w:p w14:paraId="69E8AA28"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3.024.990 </w:t>
            </w:r>
          </w:p>
        </w:tc>
        <w:tc>
          <w:tcPr>
            <w:tcW w:w="1919" w:type="dxa"/>
            <w:tcBorders>
              <w:top w:val="nil"/>
              <w:left w:val="nil"/>
              <w:bottom w:val="single" w:sz="4" w:space="0" w:color="auto"/>
              <w:right w:val="single" w:sz="4" w:space="0" w:color="auto"/>
            </w:tcBorders>
            <w:shd w:val="clear" w:color="auto" w:fill="auto"/>
            <w:vAlign w:val="bottom"/>
            <w:hideMark/>
          </w:tcPr>
          <w:p w14:paraId="1DD4B8A5" w14:textId="77777777" w:rsidR="001A44E3" w:rsidRPr="001A44E3" w:rsidRDefault="001A44E3" w:rsidP="001A44E3">
            <w:pPr>
              <w:spacing w:after="0" w:line="240" w:lineRule="auto"/>
              <w:jc w:val="right"/>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21.489.496 </w:t>
            </w:r>
          </w:p>
        </w:tc>
        <w:tc>
          <w:tcPr>
            <w:tcW w:w="1985" w:type="dxa"/>
            <w:tcBorders>
              <w:top w:val="nil"/>
              <w:left w:val="nil"/>
              <w:bottom w:val="single" w:sz="4" w:space="0" w:color="auto"/>
              <w:right w:val="single" w:sz="4" w:space="0" w:color="auto"/>
            </w:tcBorders>
            <w:shd w:val="clear" w:color="auto" w:fill="auto"/>
            <w:vAlign w:val="bottom"/>
            <w:hideMark/>
          </w:tcPr>
          <w:p w14:paraId="04BC4BF1"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30.279.096 </w:t>
            </w:r>
          </w:p>
        </w:tc>
      </w:tr>
      <w:tr w:rsidR="001A44E3" w:rsidRPr="001A44E3" w14:paraId="31A1A87F" w14:textId="77777777" w:rsidTr="001A44E3">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68AA095F"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MAYO </w:t>
            </w:r>
          </w:p>
        </w:tc>
        <w:tc>
          <w:tcPr>
            <w:tcW w:w="1660" w:type="dxa"/>
            <w:tcBorders>
              <w:top w:val="nil"/>
              <w:left w:val="nil"/>
              <w:bottom w:val="single" w:sz="4" w:space="0" w:color="auto"/>
              <w:right w:val="single" w:sz="4" w:space="0" w:color="auto"/>
            </w:tcBorders>
            <w:shd w:val="clear" w:color="auto" w:fill="auto"/>
            <w:vAlign w:val="bottom"/>
            <w:hideMark/>
          </w:tcPr>
          <w:p w14:paraId="5E367054"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5.586.850 </w:t>
            </w:r>
          </w:p>
        </w:tc>
        <w:tc>
          <w:tcPr>
            <w:tcW w:w="1660" w:type="dxa"/>
            <w:tcBorders>
              <w:top w:val="nil"/>
              <w:left w:val="nil"/>
              <w:bottom w:val="single" w:sz="4" w:space="0" w:color="auto"/>
              <w:right w:val="single" w:sz="4" w:space="0" w:color="auto"/>
            </w:tcBorders>
            <w:shd w:val="clear" w:color="auto" w:fill="auto"/>
            <w:vAlign w:val="bottom"/>
            <w:hideMark/>
          </w:tcPr>
          <w:p w14:paraId="69803927"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3.024.990 </w:t>
            </w:r>
          </w:p>
        </w:tc>
        <w:tc>
          <w:tcPr>
            <w:tcW w:w="1919" w:type="dxa"/>
            <w:tcBorders>
              <w:top w:val="nil"/>
              <w:left w:val="nil"/>
              <w:bottom w:val="single" w:sz="4" w:space="0" w:color="auto"/>
              <w:right w:val="single" w:sz="4" w:space="0" w:color="auto"/>
            </w:tcBorders>
            <w:shd w:val="clear" w:color="auto" w:fill="auto"/>
            <w:vAlign w:val="center"/>
            <w:hideMark/>
          </w:tcPr>
          <w:p w14:paraId="771D89EC" w14:textId="77777777" w:rsidR="001A44E3" w:rsidRPr="001A44E3" w:rsidRDefault="001A44E3" w:rsidP="001A44E3">
            <w:pPr>
              <w:spacing w:after="0" w:line="240" w:lineRule="auto"/>
              <w:jc w:val="right"/>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21.489.496 </w:t>
            </w:r>
          </w:p>
        </w:tc>
        <w:tc>
          <w:tcPr>
            <w:tcW w:w="1985" w:type="dxa"/>
            <w:tcBorders>
              <w:top w:val="nil"/>
              <w:left w:val="nil"/>
              <w:bottom w:val="single" w:sz="4" w:space="0" w:color="auto"/>
              <w:right w:val="single" w:sz="4" w:space="0" w:color="auto"/>
            </w:tcBorders>
            <w:shd w:val="clear" w:color="auto" w:fill="auto"/>
            <w:vAlign w:val="bottom"/>
            <w:hideMark/>
          </w:tcPr>
          <w:p w14:paraId="43410D22"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30.101.336 </w:t>
            </w:r>
          </w:p>
        </w:tc>
      </w:tr>
      <w:tr w:rsidR="001A44E3" w:rsidRPr="001A44E3" w14:paraId="0D3E8A79" w14:textId="77777777" w:rsidTr="001A44E3">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21C9CD21"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JUNIO  </w:t>
            </w:r>
          </w:p>
        </w:tc>
        <w:tc>
          <w:tcPr>
            <w:tcW w:w="1660" w:type="dxa"/>
            <w:tcBorders>
              <w:top w:val="nil"/>
              <w:left w:val="nil"/>
              <w:bottom w:val="single" w:sz="4" w:space="0" w:color="auto"/>
              <w:right w:val="single" w:sz="4" w:space="0" w:color="auto"/>
            </w:tcBorders>
            <w:shd w:val="clear" w:color="auto" w:fill="auto"/>
            <w:vAlign w:val="bottom"/>
            <w:hideMark/>
          </w:tcPr>
          <w:p w14:paraId="55CF3F48"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5.301.480 </w:t>
            </w:r>
          </w:p>
        </w:tc>
        <w:tc>
          <w:tcPr>
            <w:tcW w:w="1660" w:type="dxa"/>
            <w:tcBorders>
              <w:top w:val="nil"/>
              <w:left w:val="nil"/>
              <w:bottom w:val="single" w:sz="4" w:space="0" w:color="auto"/>
              <w:right w:val="single" w:sz="4" w:space="0" w:color="auto"/>
            </w:tcBorders>
            <w:shd w:val="clear" w:color="auto" w:fill="auto"/>
            <w:vAlign w:val="bottom"/>
            <w:hideMark/>
          </w:tcPr>
          <w:p w14:paraId="0ABB9443"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3.024.990 </w:t>
            </w:r>
          </w:p>
        </w:tc>
        <w:tc>
          <w:tcPr>
            <w:tcW w:w="1919" w:type="dxa"/>
            <w:tcBorders>
              <w:top w:val="nil"/>
              <w:left w:val="nil"/>
              <w:bottom w:val="single" w:sz="4" w:space="0" w:color="auto"/>
              <w:right w:val="single" w:sz="4" w:space="0" w:color="auto"/>
            </w:tcBorders>
            <w:shd w:val="clear" w:color="auto" w:fill="auto"/>
            <w:vAlign w:val="center"/>
            <w:hideMark/>
          </w:tcPr>
          <w:p w14:paraId="59337F6B" w14:textId="77777777" w:rsidR="001A44E3" w:rsidRPr="001A44E3" w:rsidRDefault="001A44E3" w:rsidP="001A44E3">
            <w:pPr>
              <w:spacing w:after="0" w:line="240" w:lineRule="auto"/>
              <w:jc w:val="right"/>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21.489.496 </w:t>
            </w:r>
          </w:p>
        </w:tc>
        <w:tc>
          <w:tcPr>
            <w:tcW w:w="1985" w:type="dxa"/>
            <w:tcBorders>
              <w:top w:val="nil"/>
              <w:left w:val="nil"/>
              <w:bottom w:val="single" w:sz="4" w:space="0" w:color="auto"/>
              <w:right w:val="single" w:sz="4" w:space="0" w:color="auto"/>
            </w:tcBorders>
            <w:shd w:val="clear" w:color="auto" w:fill="auto"/>
            <w:vAlign w:val="bottom"/>
            <w:hideMark/>
          </w:tcPr>
          <w:p w14:paraId="27AC04BD"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29.815.966 </w:t>
            </w:r>
          </w:p>
        </w:tc>
      </w:tr>
      <w:tr w:rsidR="001A44E3" w:rsidRPr="001A44E3" w14:paraId="62040755" w14:textId="77777777" w:rsidTr="001A44E3">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33530632"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JULIO </w:t>
            </w:r>
          </w:p>
        </w:tc>
        <w:tc>
          <w:tcPr>
            <w:tcW w:w="1660" w:type="dxa"/>
            <w:tcBorders>
              <w:top w:val="nil"/>
              <w:left w:val="nil"/>
              <w:bottom w:val="single" w:sz="4" w:space="0" w:color="auto"/>
              <w:right w:val="single" w:sz="4" w:space="0" w:color="auto"/>
            </w:tcBorders>
            <w:shd w:val="clear" w:color="auto" w:fill="auto"/>
            <w:vAlign w:val="bottom"/>
            <w:hideMark/>
          </w:tcPr>
          <w:p w14:paraId="13217586"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6.019.450 </w:t>
            </w:r>
          </w:p>
        </w:tc>
        <w:tc>
          <w:tcPr>
            <w:tcW w:w="1660" w:type="dxa"/>
            <w:tcBorders>
              <w:top w:val="nil"/>
              <w:left w:val="nil"/>
              <w:bottom w:val="single" w:sz="4" w:space="0" w:color="auto"/>
              <w:right w:val="single" w:sz="4" w:space="0" w:color="auto"/>
            </w:tcBorders>
            <w:shd w:val="clear" w:color="auto" w:fill="auto"/>
            <w:vAlign w:val="bottom"/>
            <w:hideMark/>
          </w:tcPr>
          <w:p w14:paraId="05A6427E"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3.024.990 </w:t>
            </w:r>
          </w:p>
        </w:tc>
        <w:tc>
          <w:tcPr>
            <w:tcW w:w="1919" w:type="dxa"/>
            <w:tcBorders>
              <w:top w:val="nil"/>
              <w:left w:val="nil"/>
              <w:bottom w:val="single" w:sz="4" w:space="0" w:color="auto"/>
              <w:right w:val="single" w:sz="4" w:space="0" w:color="auto"/>
            </w:tcBorders>
            <w:shd w:val="clear" w:color="auto" w:fill="auto"/>
            <w:vAlign w:val="center"/>
            <w:hideMark/>
          </w:tcPr>
          <w:p w14:paraId="565180B6" w14:textId="77777777" w:rsidR="001A44E3" w:rsidRPr="001A44E3" w:rsidRDefault="001A44E3" w:rsidP="001A44E3">
            <w:pPr>
              <w:spacing w:after="0" w:line="240" w:lineRule="auto"/>
              <w:jc w:val="right"/>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21.489.496 </w:t>
            </w:r>
          </w:p>
        </w:tc>
        <w:tc>
          <w:tcPr>
            <w:tcW w:w="1985" w:type="dxa"/>
            <w:tcBorders>
              <w:top w:val="nil"/>
              <w:left w:val="nil"/>
              <w:bottom w:val="single" w:sz="4" w:space="0" w:color="auto"/>
              <w:right w:val="single" w:sz="4" w:space="0" w:color="auto"/>
            </w:tcBorders>
            <w:shd w:val="clear" w:color="auto" w:fill="auto"/>
            <w:vAlign w:val="bottom"/>
            <w:hideMark/>
          </w:tcPr>
          <w:p w14:paraId="0FC3B504"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30.533.936 </w:t>
            </w:r>
          </w:p>
        </w:tc>
      </w:tr>
      <w:tr w:rsidR="001A44E3" w:rsidRPr="001A44E3" w14:paraId="1F1096C5" w14:textId="77777777" w:rsidTr="001A44E3">
        <w:trPr>
          <w:trHeight w:val="300"/>
        </w:trPr>
        <w:tc>
          <w:tcPr>
            <w:tcW w:w="1560" w:type="dxa"/>
            <w:tcBorders>
              <w:top w:val="nil"/>
              <w:left w:val="single" w:sz="4" w:space="0" w:color="auto"/>
              <w:bottom w:val="nil"/>
              <w:right w:val="single" w:sz="4" w:space="0" w:color="auto"/>
            </w:tcBorders>
            <w:shd w:val="clear" w:color="auto" w:fill="auto"/>
            <w:vAlign w:val="bottom"/>
            <w:hideMark/>
          </w:tcPr>
          <w:p w14:paraId="4F9A4083"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AGOSTO </w:t>
            </w:r>
          </w:p>
        </w:tc>
        <w:tc>
          <w:tcPr>
            <w:tcW w:w="1660" w:type="dxa"/>
            <w:tcBorders>
              <w:top w:val="nil"/>
              <w:left w:val="nil"/>
              <w:bottom w:val="single" w:sz="4" w:space="0" w:color="auto"/>
              <w:right w:val="single" w:sz="4" w:space="0" w:color="auto"/>
            </w:tcBorders>
            <w:shd w:val="clear" w:color="auto" w:fill="auto"/>
            <w:vAlign w:val="bottom"/>
            <w:hideMark/>
          </w:tcPr>
          <w:p w14:paraId="6BA9CC5C"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6.111.840 </w:t>
            </w:r>
          </w:p>
        </w:tc>
        <w:tc>
          <w:tcPr>
            <w:tcW w:w="1660" w:type="dxa"/>
            <w:tcBorders>
              <w:top w:val="nil"/>
              <w:left w:val="nil"/>
              <w:bottom w:val="single" w:sz="4" w:space="0" w:color="auto"/>
              <w:right w:val="single" w:sz="4" w:space="0" w:color="auto"/>
            </w:tcBorders>
            <w:shd w:val="clear" w:color="auto" w:fill="auto"/>
            <w:vAlign w:val="bottom"/>
            <w:hideMark/>
          </w:tcPr>
          <w:p w14:paraId="6C11DF67"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3.024.990 </w:t>
            </w:r>
          </w:p>
        </w:tc>
        <w:tc>
          <w:tcPr>
            <w:tcW w:w="1919" w:type="dxa"/>
            <w:tcBorders>
              <w:top w:val="nil"/>
              <w:left w:val="nil"/>
              <w:bottom w:val="single" w:sz="4" w:space="0" w:color="auto"/>
              <w:right w:val="single" w:sz="4" w:space="0" w:color="auto"/>
            </w:tcBorders>
            <w:shd w:val="clear" w:color="auto" w:fill="auto"/>
            <w:vAlign w:val="bottom"/>
            <w:hideMark/>
          </w:tcPr>
          <w:p w14:paraId="04B46789" w14:textId="77777777" w:rsidR="001A44E3" w:rsidRPr="001A44E3" w:rsidRDefault="001A44E3" w:rsidP="001A44E3">
            <w:pPr>
              <w:spacing w:after="0" w:line="240" w:lineRule="auto"/>
              <w:jc w:val="right"/>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w:t>
            </w:r>
          </w:p>
        </w:tc>
        <w:tc>
          <w:tcPr>
            <w:tcW w:w="1985" w:type="dxa"/>
            <w:tcBorders>
              <w:top w:val="nil"/>
              <w:left w:val="nil"/>
              <w:bottom w:val="single" w:sz="4" w:space="0" w:color="auto"/>
              <w:right w:val="single" w:sz="4" w:space="0" w:color="auto"/>
            </w:tcBorders>
            <w:shd w:val="clear" w:color="auto" w:fill="auto"/>
            <w:vAlign w:val="bottom"/>
            <w:hideMark/>
          </w:tcPr>
          <w:p w14:paraId="17F4A2A7"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9.136.830 </w:t>
            </w:r>
          </w:p>
        </w:tc>
      </w:tr>
      <w:tr w:rsidR="001A44E3" w:rsidRPr="001A44E3" w14:paraId="73DED543" w14:textId="77777777" w:rsidTr="001A44E3">
        <w:trPr>
          <w:trHeight w:val="300"/>
        </w:trPr>
        <w:tc>
          <w:tcPr>
            <w:tcW w:w="1560"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5A74BC96"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TOTAL</w:t>
            </w:r>
          </w:p>
        </w:tc>
        <w:tc>
          <w:tcPr>
            <w:tcW w:w="1660" w:type="dxa"/>
            <w:tcBorders>
              <w:top w:val="nil"/>
              <w:left w:val="nil"/>
              <w:bottom w:val="single" w:sz="4" w:space="0" w:color="auto"/>
              <w:right w:val="single" w:sz="4" w:space="0" w:color="auto"/>
            </w:tcBorders>
            <w:shd w:val="clear" w:color="000000" w:fill="D9E1F2"/>
            <w:vAlign w:val="bottom"/>
            <w:hideMark/>
          </w:tcPr>
          <w:p w14:paraId="4B73A919"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51.760.280 </w:t>
            </w:r>
          </w:p>
        </w:tc>
        <w:tc>
          <w:tcPr>
            <w:tcW w:w="1660" w:type="dxa"/>
            <w:tcBorders>
              <w:top w:val="nil"/>
              <w:left w:val="nil"/>
              <w:bottom w:val="single" w:sz="4" w:space="0" w:color="auto"/>
              <w:right w:val="single" w:sz="4" w:space="0" w:color="auto"/>
            </w:tcBorders>
            <w:shd w:val="clear" w:color="000000" w:fill="D9E1F2"/>
            <w:vAlign w:val="bottom"/>
            <w:hideMark/>
          </w:tcPr>
          <w:p w14:paraId="2F2AFF6C"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27.105.200 </w:t>
            </w:r>
          </w:p>
        </w:tc>
        <w:tc>
          <w:tcPr>
            <w:tcW w:w="1919" w:type="dxa"/>
            <w:tcBorders>
              <w:top w:val="nil"/>
              <w:left w:val="nil"/>
              <w:bottom w:val="single" w:sz="4" w:space="0" w:color="auto"/>
              <w:right w:val="single" w:sz="4" w:space="0" w:color="auto"/>
            </w:tcBorders>
            <w:shd w:val="clear" w:color="000000" w:fill="D9E1F2"/>
            <w:vAlign w:val="bottom"/>
            <w:hideMark/>
          </w:tcPr>
          <w:p w14:paraId="1F9595D2" w14:textId="77777777" w:rsidR="001A44E3" w:rsidRPr="001A44E3" w:rsidRDefault="001A44E3" w:rsidP="001A44E3">
            <w:pPr>
              <w:spacing w:after="0" w:line="240" w:lineRule="auto"/>
              <w:jc w:val="right"/>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171.915.984 </w:t>
            </w:r>
          </w:p>
        </w:tc>
        <w:tc>
          <w:tcPr>
            <w:tcW w:w="1985" w:type="dxa"/>
            <w:tcBorders>
              <w:top w:val="nil"/>
              <w:left w:val="nil"/>
              <w:bottom w:val="single" w:sz="4" w:space="0" w:color="auto"/>
              <w:right w:val="single" w:sz="4" w:space="0" w:color="auto"/>
            </w:tcBorders>
            <w:shd w:val="clear" w:color="000000" w:fill="D9E1F2"/>
            <w:vAlign w:val="bottom"/>
            <w:hideMark/>
          </w:tcPr>
          <w:p w14:paraId="48A16CFC"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250.781.464 </w:t>
            </w:r>
          </w:p>
        </w:tc>
      </w:tr>
    </w:tbl>
    <w:p w14:paraId="5B2FCBB1" w14:textId="522CFE30" w:rsidR="002634EE" w:rsidRPr="00D814DD" w:rsidRDefault="001A44E3" w:rsidP="009B38B0">
      <w:pPr>
        <w:spacing w:after="0" w:line="240" w:lineRule="auto"/>
        <w:rPr>
          <w:rFonts w:ascii="Arial" w:eastAsia="ZTR1C.tmp" w:hAnsi="Arial" w:cs="Arial"/>
          <w:b/>
          <w:bCs/>
          <w:lang w:val="es-ES" w:eastAsia="es-ES"/>
        </w:rPr>
      </w:pPr>
      <w:r w:rsidRPr="00D814DD">
        <w:rPr>
          <w:rFonts w:ascii="Arial" w:eastAsia="ZTR1C.tmp" w:hAnsi="Arial" w:cs="Arial"/>
          <w:b/>
          <w:bCs/>
          <w:lang w:val="es-ES" w:eastAsia="es-ES"/>
        </w:rPr>
        <w:lastRenderedPageBreak/>
        <w:t>Año 2019:</w:t>
      </w:r>
    </w:p>
    <w:tbl>
      <w:tblPr>
        <w:tblW w:w="8784" w:type="dxa"/>
        <w:tblCellMar>
          <w:left w:w="70" w:type="dxa"/>
          <w:right w:w="70" w:type="dxa"/>
        </w:tblCellMar>
        <w:tblLook w:val="04A0" w:firstRow="1" w:lastRow="0" w:firstColumn="1" w:lastColumn="0" w:noHBand="0" w:noVBand="1"/>
      </w:tblPr>
      <w:tblGrid>
        <w:gridCol w:w="1560"/>
        <w:gridCol w:w="1660"/>
        <w:gridCol w:w="1660"/>
        <w:gridCol w:w="1919"/>
        <w:gridCol w:w="1985"/>
      </w:tblGrid>
      <w:tr w:rsidR="001A44E3" w:rsidRPr="001A44E3" w14:paraId="12123CB0" w14:textId="77777777" w:rsidTr="001A44E3">
        <w:trPr>
          <w:trHeight w:val="450"/>
        </w:trPr>
        <w:tc>
          <w:tcPr>
            <w:tcW w:w="1560"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5E3F5104" w14:textId="77777777" w:rsidR="001A44E3" w:rsidRPr="001A44E3" w:rsidRDefault="001A44E3" w:rsidP="001A44E3">
            <w:pPr>
              <w:spacing w:after="0" w:line="240" w:lineRule="auto"/>
              <w:jc w:val="center"/>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PERIODO DE FACTURACION</w:t>
            </w:r>
          </w:p>
        </w:tc>
        <w:tc>
          <w:tcPr>
            <w:tcW w:w="1660" w:type="dxa"/>
            <w:tcBorders>
              <w:top w:val="single" w:sz="4" w:space="0" w:color="auto"/>
              <w:left w:val="nil"/>
              <w:bottom w:val="single" w:sz="4" w:space="0" w:color="auto"/>
              <w:right w:val="single" w:sz="4" w:space="0" w:color="auto"/>
            </w:tcBorders>
            <w:shd w:val="clear" w:color="000000" w:fill="D6DCE4"/>
            <w:vAlign w:val="center"/>
            <w:hideMark/>
          </w:tcPr>
          <w:p w14:paraId="3E13F798" w14:textId="77777777" w:rsidR="001A44E3" w:rsidRPr="001A44E3" w:rsidRDefault="001A44E3" w:rsidP="001A44E3">
            <w:pPr>
              <w:spacing w:after="0" w:line="240" w:lineRule="auto"/>
              <w:jc w:val="center"/>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ADMINISTRATIVA</w:t>
            </w:r>
          </w:p>
        </w:tc>
        <w:tc>
          <w:tcPr>
            <w:tcW w:w="1660" w:type="dxa"/>
            <w:tcBorders>
              <w:top w:val="single" w:sz="4" w:space="0" w:color="auto"/>
              <w:left w:val="nil"/>
              <w:bottom w:val="single" w:sz="4" w:space="0" w:color="auto"/>
              <w:right w:val="single" w:sz="4" w:space="0" w:color="auto"/>
            </w:tcBorders>
            <w:shd w:val="clear" w:color="000000" w:fill="D6DCE4"/>
            <w:vAlign w:val="center"/>
            <w:hideMark/>
          </w:tcPr>
          <w:p w14:paraId="1F0E66B3" w14:textId="77777777" w:rsidR="001A44E3" w:rsidRPr="001A44E3" w:rsidRDefault="001A44E3" w:rsidP="001A44E3">
            <w:pPr>
              <w:spacing w:after="0" w:line="240" w:lineRule="auto"/>
              <w:jc w:val="center"/>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SISTEMA</w:t>
            </w:r>
          </w:p>
        </w:tc>
        <w:tc>
          <w:tcPr>
            <w:tcW w:w="1919" w:type="dxa"/>
            <w:tcBorders>
              <w:top w:val="single" w:sz="4" w:space="0" w:color="auto"/>
              <w:left w:val="nil"/>
              <w:bottom w:val="single" w:sz="4" w:space="0" w:color="auto"/>
              <w:right w:val="single" w:sz="4" w:space="0" w:color="auto"/>
            </w:tcBorders>
            <w:shd w:val="clear" w:color="000000" w:fill="D6DCE4"/>
            <w:vAlign w:val="center"/>
            <w:hideMark/>
          </w:tcPr>
          <w:p w14:paraId="0686AAC3" w14:textId="77777777" w:rsidR="001A44E3" w:rsidRPr="001A44E3" w:rsidRDefault="001A44E3" w:rsidP="001A44E3">
            <w:pPr>
              <w:spacing w:after="0" w:line="240" w:lineRule="auto"/>
              <w:jc w:val="center"/>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DATACENTER</w:t>
            </w:r>
          </w:p>
        </w:tc>
        <w:tc>
          <w:tcPr>
            <w:tcW w:w="1985" w:type="dxa"/>
            <w:tcBorders>
              <w:top w:val="single" w:sz="4" w:space="0" w:color="auto"/>
              <w:left w:val="nil"/>
              <w:bottom w:val="single" w:sz="4" w:space="0" w:color="auto"/>
              <w:right w:val="single" w:sz="4" w:space="0" w:color="auto"/>
            </w:tcBorders>
            <w:shd w:val="clear" w:color="000000" w:fill="D6DCE4"/>
            <w:vAlign w:val="center"/>
            <w:hideMark/>
          </w:tcPr>
          <w:p w14:paraId="7751A41F" w14:textId="77777777" w:rsidR="001A44E3" w:rsidRPr="001A44E3" w:rsidRDefault="001A44E3" w:rsidP="001A44E3">
            <w:pPr>
              <w:spacing w:after="0" w:line="240" w:lineRule="auto"/>
              <w:jc w:val="center"/>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TOTAL</w:t>
            </w:r>
          </w:p>
        </w:tc>
      </w:tr>
      <w:tr w:rsidR="001A44E3" w:rsidRPr="001A44E3" w14:paraId="2A672166" w14:textId="77777777" w:rsidTr="001A44E3">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60AEF67D" w14:textId="77777777" w:rsidR="001A44E3" w:rsidRPr="001A44E3" w:rsidRDefault="001A44E3" w:rsidP="001A44E3">
            <w:pPr>
              <w:spacing w:after="0" w:line="240" w:lineRule="auto"/>
              <w:rPr>
                <w:rFonts w:ascii="Calibri" w:eastAsia="Times New Roman" w:hAnsi="Calibri" w:cs="Calibri"/>
                <w:color w:val="000000"/>
                <w:sz w:val="16"/>
                <w:szCs w:val="16"/>
                <w:lang w:eastAsia="es-CO"/>
              </w:rPr>
            </w:pPr>
            <w:r w:rsidRPr="001A44E3">
              <w:rPr>
                <w:rFonts w:ascii="Calibri" w:eastAsia="Times New Roman" w:hAnsi="Calibri" w:cs="Calibri"/>
                <w:color w:val="000000"/>
                <w:sz w:val="16"/>
                <w:szCs w:val="16"/>
                <w:lang w:eastAsia="es-CO"/>
              </w:rPr>
              <w:t>DICIEMBRE</w:t>
            </w:r>
          </w:p>
        </w:tc>
        <w:tc>
          <w:tcPr>
            <w:tcW w:w="1660" w:type="dxa"/>
            <w:tcBorders>
              <w:top w:val="nil"/>
              <w:left w:val="nil"/>
              <w:bottom w:val="single" w:sz="4" w:space="0" w:color="auto"/>
              <w:right w:val="single" w:sz="4" w:space="0" w:color="auto"/>
            </w:tcBorders>
            <w:shd w:val="clear" w:color="auto" w:fill="auto"/>
            <w:vAlign w:val="bottom"/>
            <w:hideMark/>
          </w:tcPr>
          <w:p w14:paraId="33330F59"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4.951.220 </w:t>
            </w:r>
          </w:p>
        </w:tc>
        <w:tc>
          <w:tcPr>
            <w:tcW w:w="1660" w:type="dxa"/>
            <w:tcBorders>
              <w:top w:val="nil"/>
              <w:left w:val="nil"/>
              <w:bottom w:val="single" w:sz="4" w:space="0" w:color="auto"/>
              <w:right w:val="single" w:sz="4" w:space="0" w:color="auto"/>
            </w:tcBorders>
            <w:shd w:val="clear" w:color="auto" w:fill="auto"/>
            <w:vAlign w:val="bottom"/>
            <w:hideMark/>
          </w:tcPr>
          <w:p w14:paraId="48E09F6D"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3.024.990 </w:t>
            </w:r>
          </w:p>
        </w:tc>
        <w:tc>
          <w:tcPr>
            <w:tcW w:w="1919" w:type="dxa"/>
            <w:tcBorders>
              <w:top w:val="nil"/>
              <w:left w:val="nil"/>
              <w:bottom w:val="single" w:sz="4" w:space="0" w:color="auto"/>
              <w:right w:val="single" w:sz="4" w:space="0" w:color="auto"/>
            </w:tcBorders>
            <w:shd w:val="clear" w:color="auto" w:fill="auto"/>
            <w:vAlign w:val="center"/>
            <w:hideMark/>
          </w:tcPr>
          <w:p w14:paraId="6C50E71F" w14:textId="77777777" w:rsidR="001A44E3" w:rsidRPr="001A44E3" w:rsidRDefault="001A44E3" w:rsidP="001A44E3">
            <w:pPr>
              <w:spacing w:after="0" w:line="240" w:lineRule="auto"/>
              <w:jc w:val="right"/>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12.276.635 </w:t>
            </w:r>
          </w:p>
        </w:tc>
        <w:tc>
          <w:tcPr>
            <w:tcW w:w="1985" w:type="dxa"/>
            <w:tcBorders>
              <w:top w:val="nil"/>
              <w:left w:val="nil"/>
              <w:bottom w:val="single" w:sz="4" w:space="0" w:color="auto"/>
              <w:right w:val="single" w:sz="4" w:space="0" w:color="auto"/>
            </w:tcBorders>
            <w:shd w:val="clear" w:color="auto" w:fill="auto"/>
            <w:vAlign w:val="bottom"/>
            <w:hideMark/>
          </w:tcPr>
          <w:p w14:paraId="76BF77E2"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20.252.845 </w:t>
            </w:r>
          </w:p>
        </w:tc>
      </w:tr>
      <w:tr w:rsidR="001A44E3" w:rsidRPr="001A44E3" w14:paraId="17213474" w14:textId="77777777" w:rsidTr="001A44E3">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5179091D" w14:textId="77777777" w:rsidR="001A44E3" w:rsidRPr="001A44E3" w:rsidRDefault="001A44E3" w:rsidP="001A44E3">
            <w:pPr>
              <w:spacing w:after="0" w:line="240" w:lineRule="auto"/>
              <w:rPr>
                <w:rFonts w:ascii="Calibri" w:eastAsia="Times New Roman" w:hAnsi="Calibri" w:cs="Calibri"/>
                <w:color w:val="000000"/>
                <w:sz w:val="16"/>
                <w:szCs w:val="16"/>
                <w:lang w:eastAsia="es-CO"/>
              </w:rPr>
            </w:pPr>
            <w:r w:rsidRPr="001A44E3">
              <w:rPr>
                <w:rFonts w:ascii="Calibri" w:eastAsia="Times New Roman" w:hAnsi="Calibri" w:cs="Calibri"/>
                <w:color w:val="000000"/>
                <w:sz w:val="16"/>
                <w:szCs w:val="16"/>
                <w:lang w:eastAsia="es-CO"/>
              </w:rPr>
              <w:t>ENERO</w:t>
            </w:r>
          </w:p>
        </w:tc>
        <w:tc>
          <w:tcPr>
            <w:tcW w:w="1660" w:type="dxa"/>
            <w:tcBorders>
              <w:top w:val="nil"/>
              <w:left w:val="nil"/>
              <w:bottom w:val="single" w:sz="4" w:space="0" w:color="auto"/>
              <w:right w:val="single" w:sz="4" w:space="0" w:color="auto"/>
            </w:tcBorders>
            <w:shd w:val="clear" w:color="auto" w:fill="auto"/>
            <w:vAlign w:val="bottom"/>
            <w:hideMark/>
          </w:tcPr>
          <w:p w14:paraId="2B5F8D2E"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5.363.240 </w:t>
            </w:r>
          </w:p>
        </w:tc>
        <w:tc>
          <w:tcPr>
            <w:tcW w:w="1660" w:type="dxa"/>
            <w:tcBorders>
              <w:top w:val="nil"/>
              <w:left w:val="nil"/>
              <w:bottom w:val="single" w:sz="4" w:space="0" w:color="auto"/>
              <w:right w:val="single" w:sz="4" w:space="0" w:color="auto"/>
            </w:tcBorders>
            <w:shd w:val="clear" w:color="auto" w:fill="auto"/>
            <w:vAlign w:val="bottom"/>
            <w:hideMark/>
          </w:tcPr>
          <w:p w14:paraId="0BB7E9EB"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2.926.120 </w:t>
            </w:r>
          </w:p>
        </w:tc>
        <w:tc>
          <w:tcPr>
            <w:tcW w:w="1919" w:type="dxa"/>
            <w:tcBorders>
              <w:top w:val="nil"/>
              <w:left w:val="nil"/>
              <w:bottom w:val="single" w:sz="4" w:space="0" w:color="auto"/>
              <w:right w:val="single" w:sz="4" w:space="0" w:color="auto"/>
            </w:tcBorders>
            <w:shd w:val="clear" w:color="auto" w:fill="auto"/>
            <w:vAlign w:val="center"/>
            <w:hideMark/>
          </w:tcPr>
          <w:p w14:paraId="2995856F" w14:textId="77777777" w:rsidR="001A44E3" w:rsidRPr="001A44E3" w:rsidRDefault="001A44E3" w:rsidP="001A44E3">
            <w:pPr>
              <w:spacing w:after="0" w:line="240" w:lineRule="auto"/>
              <w:jc w:val="right"/>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12.276.635 </w:t>
            </w:r>
          </w:p>
        </w:tc>
        <w:tc>
          <w:tcPr>
            <w:tcW w:w="1985" w:type="dxa"/>
            <w:tcBorders>
              <w:top w:val="nil"/>
              <w:left w:val="nil"/>
              <w:bottom w:val="single" w:sz="4" w:space="0" w:color="auto"/>
              <w:right w:val="single" w:sz="4" w:space="0" w:color="auto"/>
            </w:tcBorders>
            <w:shd w:val="clear" w:color="auto" w:fill="auto"/>
            <w:vAlign w:val="bottom"/>
            <w:hideMark/>
          </w:tcPr>
          <w:p w14:paraId="682CBB7A"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20.565.995 </w:t>
            </w:r>
          </w:p>
        </w:tc>
      </w:tr>
      <w:tr w:rsidR="001A44E3" w:rsidRPr="001A44E3" w14:paraId="55798DFF" w14:textId="77777777" w:rsidTr="001A44E3">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6FE606A7" w14:textId="77777777" w:rsidR="001A44E3" w:rsidRPr="001A44E3" w:rsidRDefault="001A44E3" w:rsidP="001A44E3">
            <w:pPr>
              <w:spacing w:after="0" w:line="240" w:lineRule="auto"/>
              <w:rPr>
                <w:rFonts w:ascii="Calibri" w:eastAsia="Times New Roman" w:hAnsi="Calibri" w:cs="Calibri"/>
                <w:color w:val="000000"/>
                <w:sz w:val="16"/>
                <w:szCs w:val="16"/>
                <w:lang w:eastAsia="es-CO"/>
              </w:rPr>
            </w:pPr>
            <w:r w:rsidRPr="001A44E3">
              <w:rPr>
                <w:rFonts w:ascii="Calibri" w:eastAsia="Times New Roman" w:hAnsi="Calibri" w:cs="Calibri"/>
                <w:color w:val="000000"/>
                <w:sz w:val="16"/>
                <w:szCs w:val="16"/>
                <w:lang w:eastAsia="es-CO"/>
              </w:rPr>
              <w:t>FEBRERO</w:t>
            </w:r>
          </w:p>
        </w:tc>
        <w:tc>
          <w:tcPr>
            <w:tcW w:w="1660" w:type="dxa"/>
            <w:tcBorders>
              <w:top w:val="nil"/>
              <w:left w:val="nil"/>
              <w:bottom w:val="single" w:sz="4" w:space="0" w:color="auto"/>
              <w:right w:val="single" w:sz="4" w:space="0" w:color="auto"/>
            </w:tcBorders>
            <w:shd w:val="clear" w:color="auto" w:fill="auto"/>
            <w:vAlign w:val="bottom"/>
            <w:hideMark/>
          </w:tcPr>
          <w:p w14:paraId="669A1D91"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5.490.360 </w:t>
            </w:r>
          </w:p>
        </w:tc>
        <w:tc>
          <w:tcPr>
            <w:tcW w:w="1660" w:type="dxa"/>
            <w:tcBorders>
              <w:top w:val="nil"/>
              <w:left w:val="nil"/>
              <w:bottom w:val="single" w:sz="4" w:space="0" w:color="auto"/>
              <w:right w:val="single" w:sz="4" w:space="0" w:color="auto"/>
            </w:tcBorders>
            <w:shd w:val="clear" w:color="auto" w:fill="auto"/>
            <w:vAlign w:val="bottom"/>
            <w:hideMark/>
          </w:tcPr>
          <w:p w14:paraId="416D28E7"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2.926.120 </w:t>
            </w:r>
          </w:p>
        </w:tc>
        <w:tc>
          <w:tcPr>
            <w:tcW w:w="1919" w:type="dxa"/>
            <w:tcBorders>
              <w:top w:val="nil"/>
              <w:left w:val="nil"/>
              <w:bottom w:val="single" w:sz="4" w:space="0" w:color="auto"/>
              <w:right w:val="single" w:sz="4" w:space="0" w:color="auto"/>
            </w:tcBorders>
            <w:shd w:val="clear" w:color="auto" w:fill="auto"/>
            <w:vAlign w:val="bottom"/>
            <w:hideMark/>
          </w:tcPr>
          <w:p w14:paraId="13C70EF8" w14:textId="77777777" w:rsidR="001A44E3" w:rsidRPr="001A44E3" w:rsidRDefault="001A44E3" w:rsidP="001A44E3">
            <w:pPr>
              <w:spacing w:after="0" w:line="240" w:lineRule="auto"/>
              <w:jc w:val="right"/>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12.277.185 </w:t>
            </w:r>
          </w:p>
        </w:tc>
        <w:tc>
          <w:tcPr>
            <w:tcW w:w="1985" w:type="dxa"/>
            <w:tcBorders>
              <w:top w:val="nil"/>
              <w:left w:val="nil"/>
              <w:bottom w:val="single" w:sz="4" w:space="0" w:color="auto"/>
              <w:right w:val="single" w:sz="4" w:space="0" w:color="auto"/>
            </w:tcBorders>
            <w:shd w:val="clear" w:color="auto" w:fill="auto"/>
            <w:vAlign w:val="bottom"/>
            <w:hideMark/>
          </w:tcPr>
          <w:p w14:paraId="56960CE5"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20.693.665 </w:t>
            </w:r>
          </w:p>
        </w:tc>
      </w:tr>
      <w:tr w:rsidR="001A44E3" w:rsidRPr="001A44E3" w14:paraId="00198665" w14:textId="77777777" w:rsidTr="001A44E3">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3349638D" w14:textId="77777777" w:rsidR="001A44E3" w:rsidRPr="001A44E3" w:rsidRDefault="001A44E3" w:rsidP="001A44E3">
            <w:pPr>
              <w:spacing w:after="0" w:line="240" w:lineRule="auto"/>
              <w:rPr>
                <w:rFonts w:ascii="Calibri" w:eastAsia="Times New Roman" w:hAnsi="Calibri" w:cs="Calibri"/>
                <w:color w:val="000000"/>
                <w:sz w:val="16"/>
                <w:szCs w:val="16"/>
                <w:lang w:eastAsia="es-CO"/>
              </w:rPr>
            </w:pPr>
            <w:r w:rsidRPr="001A44E3">
              <w:rPr>
                <w:rFonts w:ascii="Calibri" w:eastAsia="Times New Roman" w:hAnsi="Calibri" w:cs="Calibri"/>
                <w:color w:val="000000"/>
                <w:sz w:val="16"/>
                <w:szCs w:val="16"/>
                <w:lang w:eastAsia="es-CO"/>
              </w:rPr>
              <w:t>MARZO</w:t>
            </w:r>
          </w:p>
        </w:tc>
        <w:tc>
          <w:tcPr>
            <w:tcW w:w="1660" w:type="dxa"/>
            <w:tcBorders>
              <w:top w:val="nil"/>
              <w:left w:val="nil"/>
              <w:bottom w:val="single" w:sz="4" w:space="0" w:color="auto"/>
              <w:right w:val="single" w:sz="4" w:space="0" w:color="auto"/>
            </w:tcBorders>
            <w:shd w:val="clear" w:color="auto" w:fill="auto"/>
            <w:vAlign w:val="bottom"/>
            <w:hideMark/>
          </w:tcPr>
          <w:p w14:paraId="217CF1FD"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5.441.040 </w:t>
            </w:r>
          </w:p>
        </w:tc>
        <w:tc>
          <w:tcPr>
            <w:tcW w:w="1660" w:type="dxa"/>
            <w:tcBorders>
              <w:top w:val="nil"/>
              <w:left w:val="nil"/>
              <w:bottom w:val="single" w:sz="4" w:space="0" w:color="auto"/>
              <w:right w:val="single" w:sz="4" w:space="0" w:color="auto"/>
            </w:tcBorders>
            <w:shd w:val="clear" w:color="auto" w:fill="auto"/>
            <w:vAlign w:val="bottom"/>
            <w:hideMark/>
          </w:tcPr>
          <w:p w14:paraId="515C419D"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2.926.120 </w:t>
            </w:r>
          </w:p>
        </w:tc>
        <w:tc>
          <w:tcPr>
            <w:tcW w:w="1919" w:type="dxa"/>
            <w:tcBorders>
              <w:top w:val="nil"/>
              <w:left w:val="nil"/>
              <w:bottom w:val="single" w:sz="4" w:space="0" w:color="auto"/>
              <w:right w:val="single" w:sz="4" w:space="0" w:color="auto"/>
            </w:tcBorders>
            <w:shd w:val="clear" w:color="auto" w:fill="auto"/>
            <w:vAlign w:val="bottom"/>
            <w:hideMark/>
          </w:tcPr>
          <w:p w14:paraId="5B4E018B" w14:textId="77777777" w:rsidR="001A44E3" w:rsidRPr="001A44E3" w:rsidRDefault="001A44E3" w:rsidP="001A44E3">
            <w:pPr>
              <w:spacing w:after="0" w:line="240" w:lineRule="auto"/>
              <w:jc w:val="right"/>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12.276.635 </w:t>
            </w:r>
          </w:p>
        </w:tc>
        <w:tc>
          <w:tcPr>
            <w:tcW w:w="1985" w:type="dxa"/>
            <w:tcBorders>
              <w:top w:val="nil"/>
              <w:left w:val="nil"/>
              <w:bottom w:val="single" w:sz="4" w:space="0" w:color="auto"/>
              <w:right w:val="single" w:sz="4" w:space="0" w:color="auto"/>
            </w:tcBorders>
            <w:shd w:val="clear" w:color="auto" w:fill="auto"/>
            <w:vAlign w:val="bottom"/>
            <w:hideMark/>
          </w:tcPr>
          <w:p w14:paraId="5A9E25B5"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20.643.795 </w:t>
            </w:r>
          </w:p>
        </w:tc>
      </w:tr>
      <w:tr w:rsidR="001A44E3" w:rsidRPr="001A44E3" w14:paraId="0217598B" w14:textId="77777777" w:rsidTr="001A44E3">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6E458AE8" w14:textId="77777777" w:rsidR="001A44E3" w:rsidRPr="001A44E3" w:rsidRDefault="001A44E3" w:rsidP="001A44E3">
            <w:pPr>
              <w:spacing w:after="0" w:line="240" w:lineRule="auto"/>
              <w:rPr>
                <w:rFonts w:ascii="Calibri" w:eastAsia="Times New Roman" w:hAnsi="Calibri" w:cs="Calibri"/>
                <w:color w:val="000000"/>
                <w:sz w:val="16"/>
                <w:szCs w:val="16"/>
                <w:lang w:eastAsia="es-CO"/>
              </w:rPr>
            </w:pPr>
            <w:r w:rsidRPr="001A44E3">
              <w:rPr>
                <w:rFonts w:ascii="Calibri" w:eastAsia="Times New Roman" w:hAnsi="Calibri" w:cs="Calibri"/>
                <w:color w:val="000000"/>
                <w:sz w:val="16"/>
                <w:szCs w:val="16"/>
                <w:lang w:eastAsia="es-CO"/>
              </w:rPr>
              <w:t xml:space="preserve">ABRIL </w:t>
            </w:r>
          </w:p>
        </w:tc>
        <w:tc>
          <w:tcPr>
            <w:tcW w:w="1660" w:type="dxa"/>
            <w:tcBorders>
              <w:top w:val="nil"/>
              <w:left w:val="nil"/>
              <w:bottom w:val="single" w:sz="4" w:space="0" w:color="auto"/>
              <w:right w:val="single" w:sz="4" w:space="0" w:color="auto"/>
            </w:tcBorders>
            <w:shd w:val="clear" w:color="auto" w:fill="auto"/>
            <w:vAlign w:val="bottom"/>
            <w:hideMark/>
          </w:tcPr>
          <w:p w14:paraId="7CEEEBA7"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5.278.300 </w:t>
            </w:r>
          </w:p>
        </w:tc>
        <w:tc>
          <w:tcPr>
            <w:tcW w:w="1660" w:type="dxa"/>
            <w:tcBorders>
              <w:top w:val="nil"/>
              <w:left w:val="nil"/>
              <w:bottom w:val="single" w:sz="4" w:space="0" w:color="auto"/>
              <w:right w:val="single" w:sz="4" w:space="0" w:color="auto"/>
            </w:tcBorders>
            <w:shd w:val="clear" w:color="auto" w:fill="auto"/>
            <w:vAlign w:val="bottom"/>
            <w:hideMark/>
          </w:tcPr>
          <w:p w14:paraId="74D35994"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2.926.120 </w:t>
            </w:r>
          </w:p>
        </w:tc>
        <w:tc>
          <w:tcPr>
            <w:tcW w:w="1919" w:type="dxa"/>
            <w:tcBorders>
              <w:top w:val="nil"/>
              <w:left w:val="nil"/>
              <w:bottom w:val="single" w:sz="4" w:space="0" w:color="auto"/>
              <w:right w:val="single" w:sz="4" w:space="0" w:color="auto"/>
            </w:tcBorders>
            <w:shd w:val="clear" w:color="auto" w:fill="auto"/>
            <w:vAlign w:val="center"/>
            <w:hideMark/>
          </w:tcPr>
          <w:p w14:paraId="6B2082F7" w14:textId="77777777" w:rsidR="001A44E3" w:rsidRPr="001A44E3" w:rsidRDefault="001A44E3" w:rsidP="001A44E3">
            <w:pPr>
              <w:spacing w:after="0" w:line="240" w:lineRule="auto"/>
              <w:jc w:val="right"/>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12.276.635 </w:t>
            </w:r>
          </w:p>
        </w:tc>
        <w:tc>
          <w:tcPr>
            <w:tcW w:w="1985" w:type="dxa"/>
            <w:tcBorders>
              <w:top w:val="nil"/>
              <w:left w:val="nil"/>
              <w:bottom w:val="single" w:sz="4" w:space="0" w:color="auto"/>
              <w:right w:val="single" w:sz="4" w:space="0" w:color="auto"/>
            </w:tcBorders>
            <w:shd w:val="clear" w:color="auto" w:fill="auto"/>
            <w:vAlign w:val="bottom"/>
            <w:hideMark/>
          </w:tcPr>
          <w:p w14:paraId="594D35D7"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20.481.055 </w:t>
            </w:r>
          </w:p>
        </w:tc>
      </w:tr>
      <w:tr w:rsidR="001A44E3" w:rsidRPr="001A44E3" w14:paraId="06E4BD77" w14:textId="77777777" w:rsidTr="001A44E3">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54D2D434" w14:textId="77777777" w:rsidR="001A44E3" w:rsidRPr="001A44E3" w:rsidRDefault="001A44E3" w:rsidP="001A44E3">
            <w:pPr>
              <w:spacing w:after="0" w:line="240" w:lineRule="auto"/>
              <w:rPr>
                <w:rFonts w:ascii="Calibri" w:eastAsia="Times New Roman" w:hAnsi="Calibri" w:cs="Calibri"/>
                <w:color w:val="000000"/>
                <w:sz w:val="16"/>
                <w:szCs w:val="16"/>
                <w:lang w:eastAsia="es-CO"/>
              </w:rPr>
            </w:pPr>
            <w:r w:rsidRPr="001A44E3">
              <w:rPr>
                <w:rFonts w:ascii="Calibri" w:eastAsia="Times New Roman" w:hAnsi="Calibri" w:cs="Calibri"/>
                <w:color w:val="000000"/>
                <w:sz w:val="16"/>
                <w:szCs w:val="16"/>
                <w:lang w:eastAsia="es-CO"/>
              </w:rPr>
              <w:t>MAYO</w:t>
            </w:r>
          </w:p>
        </w:tc>
        <w:tc>
          <w:tcPr>
            <w:tcW w:w="1660" w:type="dxa"/>
            <w:tcBorders>
              <w:top w:val="nil"/>
              <w:left w:val="nil"/>
              <w:bottom w:val="single" w:sz="4" w:space="0" w:color="auto"/>
              <w:right w:val="single" w:sz="4" w:space="0" w:color="auto"/>
            </w:tcBorders>
            <w:shd w:val="clear" w:color="auto" w:fill="auto"/>
            <w:vAlign w:val="bottom"/>
            <w:hideMark/>
          </w:tcPr>
          <w:p w14:paraId="3723BD43"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5.529.110 </w:t>
            </w:r>
          </w:p>
        </w:tc>
        <w:tc>
          <w:tcPr>
            <w:tcW w:w="1660" w:type="dxa"/>
            <w:tcBorders>
              <w:top w:val="nil"/>
              <w:left w:val="nil"/>
              <w:bottom w:val="single" w:sz="4" w:space="0" w:color="auto"/>
              <w:right w:val="single" w:sz="4" w:space="0" w:color="auto"/>
            </w:tcBorders>
            <w:shd w:val="clear" w:color="auto" w:fill="auto"/>
            <w:vAlign w:val="bottom"/>
            <w:hideMark/>
          </w:tcPr>
          <w:p w14:paraId="7120932C"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2.926.120 </w:t>
            </w:r>
          </w:p>
        </w:tc>
        <w:tc>
          <w:tcPr>
            <w:tcW w:w="1919" w:type="dxa"/>
            <w:tcBorders>
              <w:top w:val="nil"/>
              <w:left w:val="nil"/>
              <w:bottom w:val="single" w:sz="4" w:space="0" w:color="auto"/>
              <w:right w:val="single" w:sz="4" w:space="0" w:color="auto"/>
            </w:tcBorders>
            <w:shd w:val="clear" w:color="auto" w:fill="auto"/>
            <w:vAlign w:val="center"/>
            <w:hideMark/>
          </w:tcPr>
          <w:p w14:paraId="09BAE50A" w14:textId="77777777" w:rsidR="001A44E3" w:rsidRPr="001A44E3" w:rsidRDefault="001A44E3" w:rsidP="001A44E3">
            <w:pPr>
              <w:spacing w:after="0" w:line="240" w:lineRule="auto"/>
              <w:jc w:val="right"/>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12.285.392 </w:t>
            </w:r>
          </w:p>
        </w:tc>
        <w:tc>
          <w:tcPr>
            <w:tcW w:w="1985" w:type="dxa"/>
            <w:tcBorders>
              <w:top w:val="nil"/>
              <w:left w:val="nil"/>
              <w:bottom w:val="single" w:sz="4" w:space="0" w:color="auto"/>
              <w:right w:val="single" w:sz="4" w:space="0" w:color="auto"/>
            </w:tcBorders>
            <w:shd w:val="clear" w:color="auto" w:fill="auto"/>
            <w:vAlign w:val="bottom"/>
            <w:hideMark/>
          </w:tcPr>
          <w:p w14:paraId="61F17364"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20.740.622 </w:t>
            </w:r>
          </w:p>
        </w:tc>
      </w:tr>
      <w:tr w:rsidR="001A44E3" w:rsidRPr="001A44E3" w14:paraId="3B1FD404" w14:textId="77777777" w:rsidTr="001A44E3">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1045348F" w14:textId="77777777" w:rsidR="001A44E3" w:rsidRPr="001A44E3" w:rsidRDefault="001A44E3" w:rsidP="001A44E3">
            <w:pPr>
              <w:spacing w:after="0" w:line="240" w:lineRule="auto"/>
              <w:rPr>
                <w:rFonts w:ascii="Calibri" w:eastAsia="Times New Roman" w:hAnsi="Calibri" w:cs="Calibri"/>
                <w:color w:val="000000"/>
                <w:sz w:val="16"/>
                <w:szCs w:val="16"/>
                <w:lang w:eastAsia="es-CO"/>
              </w:rPr>
            </w:pPr>
            <w:r w:rsidRPr="001A44E3">
              <w:rPr>
                <w:rFonts w:ascii="Calibri" w:eastAsia="Times New Roman" w:hAnsi="Calibri" w:cs="Calibri"/>
                <w:color w:val="000000"/>
                <w:sz w:val="16"/>
                <w:szCs w:val="16"/>
                <w:lang w:eastAsia="es-CO"/>
              </w:rPr>
              <w:t>JUNIO</w:t>
            </w:r>
          </w:p>
        </w:tc>
        <w:tc>
          <w:tcPr>
            <w:tcW w:w="1660" w:type="dxa"/>
            <w:tcBorders>
              <w:top w:val="nil"/>
              <w:left w:val="nil"/>
              <w:bottom w:val="single" w:sz="4" w:space="0" w:color="auto"/>
              <w:right w:val="single" w:sz="4" w:space="0" w:color="auto"/>
            </w:tcBorders>
            <w:shd w:val="clear" w:color="auto" w:fill="auto"/>
            <w:vAlign w:val="bottom"/>
            <w:hideMark/>
          </w:tcPr>
          <w:p w14:paraId="49FDF983"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4.775.970 </w:t>
            </w:r>
          </w:p>
        </w:tc>
        <w:tc>
          <w:tcPr>
            <w:tcW w:w="1660" w:type="dxa"/>
            <w:tcBorders>
              <w:top w:val="nil"/>
              <w:left w:val="nil"/>
              <w:bottom w:val="single" w:sz="4" w:space="0" w:color="auto"/>
              <w:right w:val="single" w:sz="4" w:space="0" w:color="auto"/>
            </w:tcBorders>
            <w:shd w:val="clear" w:color="auto" w:fill="auto"/>
            <w:vAlign w:val="bottom"/>
            <w:hideMark/>
          </w:tcPr>
          <w:p w14:paraId="2F59ECD5"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2.926.120 </w:t>
            </w:r>
          </w:p>
        </w:tc>
        <w:tc>
          <w:tcPr>
            <w:tcW w:w="1919" w:type="dxa"/>
            <w:tcBorders>
              <w:top w:val="nil"/>
              <w:left w:val="nil"/>
              <w:bottom w:val="single" w:sz="4" w:space="0" w:color="auto"/>
              <w:right w:val="single" w:sz="4" w:space="0" w:color="auto"/>
            </w:tcBorders>
            <w:shd w:val="clear" w:color="auto" w:fill="auto"/>
            <w:vAlign w:val="center"/>
            <w:hideMark/>
          </w:tcPr>
          <w:p w14:paraId="27DF83D8" w14:textId="77777777" w:rsidR="001A44E3" w:rsidRPr="001A44E3" w:rsidRDefault="001A44E3" w:rsidP="001A44E3">
            <w:pPr>
              <w:spacing w:after="0" w:line="240" w:lineRule="auto"/>
              <w:jc w:val="right"/>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12.276.635 </w:t>
            </w:r>
          </w:p>
        </w:tc>
        <w:tc>
          <w:tcPr>
            <w:tcW w:w="1985" w:type="dxa"/>
            <w:tcBorders>
              <w:top w:val="nil"/>
              <w:left w:val="nil"/>
              <w:bottom w:val="single" w:sz="4" w:space="0" w:color="auto"/>
              <w:right w:val="single" w:sz="4" w:space="0" w:color="auto"/>
            </w:tcBorders>
            <w:shd w:val="clear" w:color="auto" w:fill="auto"/>
            <w:vAlign w:val="bottom"/>
            <w:hideMark/>
          </w:tcPr>
          <w:p w14:paraId="44D1AE7D"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19.978.725 </w:t>
            </w:r>
          </w:p>
        </w:tc>
      </w:tr>
      <w:tr w:rsidR="001A44E3" w:rsidRPr="001A44E3" w14:paraId="1FCDB392" w14:textId="77777777" w:rsidTr="001A44E3">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4F1578CA" w14:textId="77777777" w:rsidR="001A44E3" w:rsidRPr="001A44E3" w:rsidRDefault="001A44E3" w:rsidP="001A44E3">
            <w:pPr>
              <w:spacing w:after="0" w:line="240" w:lineRule="auto"/>
              <w:rPr>
                <w:rFonts w:ascii="Calibri" w:eastAsia="Times New Roman" w:hAnsi="Calibri" w:cs="Calibri"/>
                <w:color w:val="000000"/>
                <w:sz w:val="16"/>
                <w:szCs w:val="16"/>
                <w:lang w:eastAsia="es-CO"/>
              </w:rPr>
            </w:pPr>
            <w:r w:rsidRPr="001A44E3">
              <w:rPr>
                <w:rFonts w:ascii="Calibri" w:eastAsia="Times New Roman" w:hAnsi="Calibri" w:cs="Calibri"/>
                <w:color w:val="000000"/>
                <w:sz w:val="16"/>
                <w:szCs w:val="16"/>
                <w:lang w:eastAsia="es-CO"/>
              </w:rPr>
              <w:t>JULIO</w:t>
            </w:r>
          </w:p>
        </w:tc>
        <w:tc>
          <w:tcPr>
            <w:tcW w:w="1660" w:type="dxa"/>
            <w:tcBorders>
              <w:top w:val="nil"/>
              <w:left w:val="nil"/>
              <w:bottom w:val="single" w:sz="4" w:space="0" w:color="auto"/>
              <w:right w:val="single" w:sz="4" w:space="0" w:color="auto"/>
            </w:tcBorders>
            <w:shd w:val="clear" w:color="auto" w:fill="auto"/>
            <w:vAlign w:val="bottom"/>
            <w:hideMark/>
          </w:tcPr>
          <w:p w14:paraId="05C7C756"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5.363.000 </w:t>
            </w:r>
          </w:p>
        </w:tc>
        <w:tc>
          <w:tcPr>
            <w:tcW w:w="1660" w:type="dxa"/>
            <w:tcBorders>
              <w:top w:val="nil"/>
              <w:left w:val="nil"/>
              <w:bottom w:val="single" w:sz="4" w:space="0" w:color="auto"/>
              <w:right w:val="single" w:sz="4" w:space="0" w:color="auto"/>
            </w:tcBorders>
            <w:shd w:val="clear" w:color="auto" w:fill="auto"/>
            <w:vAlign w:val="bottom"/>
            <w:hideMark/>
          </w:tcPr>
          <w:p w14:paraId="5C36DB93"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2.926.120 </w:t>
            </w:r>
          </w:p>
        </w:tc>
        <w:tc>
          <w:tcPr>
            <w:tcW w:w="1919" w:type="dxa"/>
            <w:tcBorders>
              <w:top w:val="nil"/>
              <w:left w:val="nil"/>
              <w:bottom w:val="single" w:sz="4" w:space="0" w:color="auto"/>
              <w:right w:val="single" w:sz="4" w:space="0" w:color="auto"/>
            </w:tcBorders>
            <w:shd w:val="clear" w:color="auto" w:fill="auto"/>
            <w:vAlign w:val="bottom"/>
            <w:hideMark/>
          </w:tcPr>
          <w:p w14:paraId="3F926C1F" w14:textId="77777777" w:rsidR="001A44E3" w:rsidRPr="001A44E3" w:rsidRDefault="001A44E3" w:rsidP="001A44E3">
            <w:pPr>
              <w:spacing w:after="0" w:line="240" w:lineRule="auto"/>
              <w:jc w:val="right"/>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12.276.635 </w:t>
            </w:r>
          </w:p>
        </w:tc>
        <w:tc>
          <w:tcPr>
            <w:tcW w:w="1985" w:type="dxa"/>
            <w:tcBorders>
              <w:top w:val="nil"/>
              <w:left w:val="nil"/>
              <w:bottom w:val="single" w:sz="4" w:space="0" w:color="auto"/>
              <w:right w:val="single" w:sz="4" w:space="0" w:color="auto"/>
            </w:tcBorders>
            <w:shd w:val="clear" w:color="auto" w:fill="auto"/>
            <w:vAlign w:val="bottom"/>
            <w:hideMark/>
          </w:tcPr>
          <w:p w14:paraId="6F4AB34E"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20.565.755 </w:t>
            </w:r>
          </w:p>
        </w:tc>
      </w:tr>
      <w:tr w:rsidR="001A44E3" w:rsidRPr="001A44E3" w14:paraId="42833C3D" w14:textId="77777777" w:rsidTr="001A44E3">
        <w:trPr>
          <w:trHeight w:val="300"/>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316EA1CF"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AGOSTO </w:t>
            </w:r>
          </w:p>
        </w:tc>
        <w:tc>
          <w:tcPr>
            <w:tcW w:w="1660" w:type="dxa"/>
            <w:tcBorders>
              <w:top w:val="nil"/>
              <w:left w:val="nil"/>
              <w:bottom w:val="single" w:sz="4" w:space="0" w:color="auto"/>
              <w:right w:val="single" w:sz="4" w:space="0" w:color="auto"/>
            </w:tcBorders>
            <w:shd w:val="clear" w:color="auto" w:fill="auto"/>
            <w:vAlign w:val="bottom"/>
            <w:hideMark/>
          </w:tcPr>
          <w:p w14:paraId="7C425DC2"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4.818.400 </w:t>
            </w:r>
          </w:p>
        </w:tc>
        <w:tc>
          <w:tcPr>
            <w:tcW w:w="1660" w:type="dxa"/>
            <w:tcBorders>
              <w:top w:val="nil"/>
              <w:left w:val="nil"/>
              <w:bottom w:val="single" w:sz="4" w:space="0" w:color="auto"/>
              <w:right w:val="single" w:sz="4" w:space="0" w:color="auto"/>
            </w:tcBorders>
            <w:shd w:val="clear" w:color="auto" w:fill="auto"/>
            <w:vAlign w:val="bottom"/>
            <w:hideMark/>
          </w:tcPr>
          <w:p w14:paraId="1913DA55"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2.926.120 </w:t>
            </w:r>
          </w:p>
        </w:tc>
        <w:tc>
          <w:tcPr>
            <w:tcW w:w="1919" w:type="dxa"/>
            <w:tcBorders>
              <w:top w:val="nil"/>
              <w:left w:val="nil"/>
              <w:bottom w:val="single" w:sz="4" w:space="0" w:color="auto"/>
              <w:right w:val="single" w:sz="4" w:space="0" w:color="auto"/>
            </w:tcBorders>
            <w:shd w:val="clear" w:color="auto" w:fill="auto"/>
            <w:vAlign w:val="bottom"/>
            <w:hideMark/>
          </w:tcPr>
          <w:p w14:paraId="29ABB64A" w14:textId="77777777" w:rsidR="001A44E3" w:rsidRPr="001A44E3" w:rsidRDefault="001A44E3" w:rsidP="001A44E3">
            <w:pPr>
              <w:spacing w:after="0" w:line="240" w:lineRule="auto"/>
              <w:jc w:val="right"/>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12.276.635 </w:t>
            </w:r>
          </w:p>
        </w:tc>
        <w:tc>
          <w:tcPr>
            <w:tcW w:w="1985" w:type="dxa"/>
            <w:tcBorders>
              <w:top w:val="nil"/>
              <w:left w:val="nil"/>
              <w:bottom w:val="single" w:sz="4" w:space="0" w:color="auto"/>
              <w:right w:val="single" w:sz="4" w:space="0" w:color="auto"/>
            </w:tcBorders>
            <w:shd w:val="clear" w:color="auto" w:fill="auto"/>
            <w:vAlign w:val="bottom"/>
            <w:hideMark/>
          </w:tcPr>
          <w:p w14:paraId="3B7CEC55"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20.021.155 </w:t>
            </w:r>
          </w:p>
        </w:tc>
      </w:tr>
      <w:tr w:rsidR="001A44E3" w:rsidRPr="001A44E3" w14:paraId="3B226E07" w14:textId="77777777" w:rsidTr="001A44E3">
        <w:trPr>
          <w:trHeight w:val="300"/>
        </w:trPr>
        <w:tc>
          <w:tcPr>
            <w:tcW w:w="1560" w:type="dxa"/>
            <w:tcBorders>
              <w:top w:val="nil"/>
              <w:left w:val="single" w:sz="4" w:space="0" w:color="auto"/>
              <w:bottom w:val="single" w:sz="4" w:space="0" w:color="auto"/>
              <w:right w:val="single" w:sz="4" w:space="0" w:color="auto"/>
            </w:tcBorders>
            <w:shd w:val="clear" w:color="000000" w:fill="D6DCE4"/>
            <w:vAlign w:val="bottom"/>
            <w:hideMark/>
          </w:tcPr>
          <w:p w14:paraId="3FAAD550"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TOTAL</w:t>
            </w:r>
          </w:p>
        </w:tc>
        <w:tc>
          <w:tcPr>
            <w:tcW w:w="1660" w:type="dxa"/>
            <w:tcBorders>
              <w:top w:val="nil"/>
              <w:left w:val="nil"/>
              <w:bottom w:val="single" w:sz="4" w:space="0" w:color="auto"/>
              <w:right w:val="single" w:sz="4" w:space="0" w:color="auto"/>
            </w:tcBorders>
            <w:shd w:val="clear" w:color="000000" w:fill="D6DCE4"/>
            <w:vAlign w:val="bottom"/>
            <w:hideMark/>
          </w:tcPr>
          <w:p w14:paraId="17C64025"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47.010.640 </w:t>
            </w:r>
          </w:p>
        </w:tc>
        <w:tc>
          <w:tcPr>
            <w:tcW w:w="1660" w:type="dxa"/>
            <w:tcBorders>
              <w:top w:val="nil"/>
              <w:left w:val="nil"/>
              <w:bottom w:val="single" w:sz="4" w:space="0" w:color="auto"/>
              <w:right w:val="single" w:sz="4" w:space="0" w:color="auto"/>
            </w:tcBorders>
            <w:shd w:val="clear" w:color="000000" w:fill="D6DCE4"/>
            <w:vAlign w:val="bottom"/>
            <w:hideMark/>
          </w:tcPr>
          <w:p w14:paraId="2B979C5E"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26.433.950 </w:t>
            </w:r>
          </w:p>
        </w:tc>
        <w:tc>
          <w:tcPr>
            <w:tcW w:w="1919" w:type="dxa"/>
            <w:tcBorders>
              <w:top w:val="nil"/>
              <w:left w:val="nil"/>
              <w:bottom w:val="single" w:sz="4" w:space="0" w:color="auto"/>
              <w:right w:val="single" w:sz="4" w:space="0" w:color="auto"/>
            </w:tcBorders>
            <w:shd w:val="clear" w:color="000000" w:fill="D6DCE4"/>
            <w:vAlign w:val="bottom"/>
            <w:hideMark/>
          </w:tcPr>
          <w:p w14:paraId="72567C37"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110.499.022 </w:t>
            </w:r>
          </w:p>
        </w:tc>
        <w:tc>
          <w:tcPr>
            <w:tcW w:w="1985" w:type="dxa"/>
            <w:tcBorders>
              <w:top w:val="nil"/>
              <w:left w:val="nil"/>
              <w:bottom w:val="single" w:sz="4" w:space="0" w:color="auto"/>
              <w:right w:val="single" w:sz="4" w:space="0" w:color="auto"/>
            </w:tcBorders>
            <w:shd w:val="clear" w:color="000000" w:fill="D6DCE4"/>
            <w:vAlign w:val="bottom"/>
            <w:hideMark/>
          </w:tcPr>
          <w:p w14:paraId="7AE8416A" w14:textId="77777777" w:rsidR="001A44E3" w:rsidRPr="001A44E3" w:rsidRDefault="001A44E3" w:rsidP="001A44E3">
            <w:pPr>
              <w:spacing w:after="0" w:line="240" w:lineRule="auto"/>
              <w:rPr>
                <w:rFonts w:ascii="Arial" w:eastAsia="Times New Roman" w:hAnsi="Arial" w:cs="Arial"/>
                <w:color w:val="000000"/>
                <w:sz w:val="16"/>
                <w:szCs w:val="16"/>
                <w:lang w:eastAsia="es-CO"/>
              </w:rPr>
            </w:pPr>
            <w:r w:rsidRPr="001A44E3">
              <w:rPr>
                <w:rFonts w:ascii="Arial" w:eastAsia="Times New Roman" w:hAnsi="Arial" w:cs="Arial"/>
                <w:color w:val="000000"/>
                <w:sz w:val="16"/>
                <w:szCs w:val="16"/>
                <w:lang w:eastAsia="es-CO"/>
              </w:rPr>
              <w:t xml:space="preserve"> $         183.943.612 </w:t>
            </w:r>
          </w:p>
        </w:tc>
      </w:tr>
      <w:tr w:rsidR="001A44E3" w:rsidRPr="001A44E3" w14:paraId="79AAEBA3" w14:textId="77777777" w:rsidTr="001A44E3">
        <w:trPr>
          <w:trHeight w:val="300"/>
        </w:trPr>
        <w:tc>
          <w:tcPr>
            <w:tcW w:w="1560" w:type="dxa"/>
            <w:tcBorders>
              <w:top w:val="single" w:sz="4" w:space="0" w:color="auto"/>
              <w:left w:val="single" w:sz="4" w:space="0" w:color="auto"/>
              <w:bottom w:val="single" w:sz="4" w:space="0" w:color="auto"/>
              <w:right w:val="single" w:sz="4" w:space="0" w:color="auto"/>
            </w:tcBorders>
            <w:shd w:val="clear" w:color="000000" w:fill="D6DCE4"/>
            <w:vAlign w:val="bottom"/>
            <w:hideMark/>
          </w:tcPr>
          <w:p w14:paraId="69C795BC" w14:textId="77777777" w:rsidR="001A44E3" w:rsidRPr="001A44E3" w:rsidRDefault="001A44E3" w:rsidP="001A44E3">
            <w:pPr>
              <w:spacing w:after="0" w:line="240" w:lineRule="auto"/>
              <w:rPr>
                <w:rFonts w:ascii="Calibri" w:eastAsia="Times New Roman" w:hAnsi="Calibri" w:cs="Calibri"/>
                <w:color w:val="000000"/>
                <w:sz w:val="16"/>
                <w:szCs w:val="16"/>
                <w:lang w:eastAsia="es-CO"/>
              </w:rPr>
            </w:pPr>
            <w:r w:rsidRPr="001A44E3">
              <w:rPr>
                <w:rFonts w:ascii="Calibri" w:eastAsia="Times New Roman" w:hAnsi="Calibri" w:cs="Calibri"/>
                <w:color w:val="000000"/>
                <w:sz w:val="16"/>
                <w:szCs w:val="16"/>
                <w:lang w:eastAsia="es-CO"/>
              </w:rPr>
              <w:t>Variación</w:t>
            </w:r>
          </w:p>
        </w:tc>
        <w:tc>
          <w:tcPr>
            <w:tcW w:w="1660" w:type="dxa"/>
            <w:tcBorders>
              <w:top w:val="single" w:sz="4" w:space="0" w:color="auto"/>
              <w:left w:val="nil"/>
              <w:bottom w:val="single" w:sz="4" w:space="0" w:color="auto"/>
              <w:right w:val="single" w:sz="4" w:space="0" w:color="auto"/>
            </w:tcBorders>
            <w:shd w:val="clear" w:color="000000" w:fill="D6DCE4"/>
            <w:vAlign w:val="bottom"/>
            <w:hideMark/>
          </w:tcPr>
          <w:p w14:paraId="28C84D93" w14:textId="7790E12C" w:rsidR="001A44E3" w:rsidRPr="001A44E3" w:rsidRDefault="001A44E3" w:rsidP="001A44E3">
            <w:pPr>
              <w:spacing w:after="0" w:line="240" w:lineRule="auto"/>
              <w:jc w:val="center"/>
              <w:rPr>
                <w:rFonts w:ascii="Calibri" w:eastAsia="Times New Roman" w:hAnsi="Calibri" w:cs="Calibri"/>
                <w:color w:val="000000"/>
                <w:sz w:val="16"/>
                <w:szCs w:val="16"/>
                <w:lang w:eastAsia="es-CO"/>
              </w:rPr>
            </w:pPr>
            <w:r w:rsidRPr="001A44E3">
              <w:rPr>
                <w:rFonts w:ascii="Calibri" w:eastAsia="Times New Roman" w:hAnsi="Calibri" w:cs="Calibri"/>
                <w:color w:val="000000"/>
                <w:sz w:val="16"/>
                <w:szCs w:val="16"/>
                <w:lang w:eastAsia="es-CO"/>
              </w:rPr>
              <w:t>-$                    4.749.640</w:t>
            </w:r>
          </w:p>
        </w:tc>
        <w:tc>
          <w:tcPr>
            <w:tcW w:w="1660" w:type="dxa"/>
            <w:tcBorders>
              <w:top w:val="single" w:sz="4" w:space="0" w:color="auto"/>
              <w:left w:val="nil"/>
              <w:bottom w:val="single" w:sz="4" w:space="0" w:color="auto"/>
              <w:right w:val="single" w:sz="4" w:space="0" w:color="auto"/>
            </w:tcBorders>
            <w:shd w:val="clear" w:color="000000" w:fill="D6DCE4"/>
            <w:vAlign w:val="bottom"/>
            <w:hideMark/>
          </w:tcPr>
          <w:p w14:paraId="2754D90B" w14:textId="353AD8E5" w:rsidR="001A44E3" w:rsidRPr="001A44E3" w:rsidRDefault="001A44E3" w:rsidP="001A44E3">
            <w:pPr>
              <w:spacing w:after="0" w:line="240" w:lineRule="auto"/>
              <w:jc w:val="center"/>
              <w:rPr>
                <w:rFonts w:ascii="Calibri" w:eastAsia="Times New Roman" w:hAnsi="Calibri" w:cs="Calibri"/>
                <w:color w:val="000000"/>
                <w:sz w:val="16"/>
                <w:szCs w:val="16"/>
                <w:lang w:eastAsia="es-CO"/>
              </w:rPr>
            </w:pPr>
            <w:r w:rsidRPr="001A44E3">
              <w:rPr>
                <w:rFonts w:ascii="Calibri" w:eastAsia="Times New Roman" w:hAnsi="Calibri" w:cs="Calibri"/>
                <w:color w:val="000000"/>
                <w:sz w:val="16"/>
                <w:szCs w:val="16"/>
                <w:lang w:eastAsia="es-CO"/>
              </w:rPr>
              <w:t>-$                       671.250</w:t>
            </w:r>
          </w:p>
        </w:tc>
        <w:tc>
          <w:tcPr>
            <w:tcW w:w="1919" w:type="dxa"/>
            <w:tcBorders>
              <w:top w:val="single" w:sz="4" w:space="0" w:color="auto"/>
              <w:left w:val="nil"/>
              <w:bottom w:val="single" w:sz="4" w:space="0" w:color="auto"/>
              <w:right w:val="single" w:sz="4" w:space="0" w:color="auto"/>
            </w:tcBorders>
            <w:shd w:val="clear" w:color="000000" w:fill="D6DCE4"/>
            <w:vAlign w:val="bottom"/>
            <w:hideMark/>
          </w:tcPr>
          <w:p w14:paraId="7D175043" w14:textId="22934FD8" w:rsidR="001A44E3" w:rsidRPr="001A44E3" w:rsidRDefault="001A44E3" w:rsidP="001A44E3">
            <w:pPr>
              <w:spacing w:after="0" w:line="240" w:lineRule="auto"/>
              <w:jc w:val="center"/>
              <w:rPr>
                <w:rFonts w:ascii="Calibri" w:eastAsia="Times New Roman" w:hAnsi="Calibri" w:cs="Calibri"/>
                <w:color w:val="000000"/>
                <w:sz w:val="16"/>
                <w:szCs w:val="16"/>
                <w:lang w:eastAsia="es-CO"/>
              </w:rPr>
            </w:pPr>
            <w:r w:rsidRPr="001A44E3">
              <w:rPr>
                <w:rFonts w:ascii="Calibri" w:eastAsia="Times New Roman" w:hAnsi="Calibri" w:cs="Calibri"/>
                <w:color w:val="000000"/>
                <w:sz w:val="16"/>
                <w:szCs w:val="16"/>
                <w:lang w:eastAsia="es-CO"/>
              </w:rPr>
              <w:t>-$                     61.416.962</w:t>
            </w:r>
          </w:p>
        </w:tc>
        <w:tc>
          <w:tcPr>
            <w:tcW w:w="1985" w:type="dxa"/>
            <w:tcBorders>
              <w:top w:val="single" w:sz="4" w:space="0" w:color="auto"/>
              <w:left w:val="nil"/>
              <w:bottom w:val="single" w:sz="4" w:space="0" w:color="auto"/>
              <w:right w:val="single" w:sz="4" w:space="0" w:color="auto"/>
            </w:tcBorders>
            <w:shd w:val="clear" w:color="000000" w:fill="D6DCE4"/>
            <w:vAlign w:val="bottom"/>
            <w:hideMark/>
          </w:tcPr>
          <w:p w14:paraId="026F0F4F" w14:textId="086AE159" w:rsidR="001A44E3" w:rsidRPr="001A44E3" w:rsidRDefault="001A44E3" w:rsidP="001A44E3">
            <w:pPr>
              <w:spacing w:after="0" w:line="240" w:lineRule="auto"/>
              <w:jc w:val="center"/>
              <w:rPr>
                <w:rFonts w:ascii="Calibri" w:eastAsia="Times New Roman" w:hAnsi="Calibri" w:cs="Calibri"/>
                <w:color w:val="000000"/>
                <w:sz w:val="16"/>
                <w:szCs w:val="16"/>
                <w:lang w:eastAsia="es-CO"/>
              </w:rPr>
            </w:pPr>
            <w:r w:rsidRPr="001A44E3">
              <w:rPr>
                <w:rFonts w:ascii="Calibri" w:eastAsia="Times New Roman" w:hAnsi="Calibri" w:cs="Calibri"/>
                <w:color w:val="000000"/>
                <w:sz w:val="16"/>
                <w:szCs w:val="16"/>
                <w:lang w:eastAsia="es-CO"/>
              </w:rPr>
              <w:t>-$                 66.837.852</w:t>
            </w:r>
          </w:p>
        </w:tc>
      </w:tr>
      <w:tr w:rsidR="001A44E3" w:rsidRPr="001A44E3" w14:paraId="5826CB26" w14:textId="77777777" w:rsidTr="001A44E3">
        <w:trPr>
          <w:trHeight w:val="300"/>
        </w:trPr>
        <w:tc>
          <w:tcPr>
            <w:tcW w:w="1560" w:type="dxa"/>
            <w:tcBorders>
              <w:top w:val="nil"/>
              <w:left w:val="single" w:sz="4" w:space="0" w:color="auto"/>
              <w:bottom w:val="single" w:sz="4" w:space="0" w:color="auto"/>
              <w:right w:val="single" w:sz="4" w:space="0" w:color="auto"/>
            </w:tcBorders>
            <w:shd w:val="clear" w:color="000000" w:fill="D6DCE4"/>
            <w:vAlign w:val="bottom"/>
            <w:hideMark/>
          </w:tcPr>
          <w:p w14:paraId="2D1ED749" w14:textId="77777777" w:rsidR="001A44E3" w:rsidRPr="001A44E3" w:rsidRDefault="001A44E3" w:rsidP="001A44E3">
            <w:pPr>
              <w:spacing w:after="0" w:line="240" w:lineRule="auto"/>
              <w:rPr>
                <w:rFonts w:ascii="Calibri" w:eastAsia="Times New Roman" w:hAnsi="Calibri" w:cs="Calibri"/>
                <w:color w:val="000000"/>
                <w:sz w:val="16"/>
                <w:szCs w:val="16"/>
                <w:lang w:eastAsia="es-CO"/>
              </w:rPr>
            </w:pPr>
            <w:r w:rsidRPr="001A44E3">
              <w:rPr>
                <w:rFonts w:ascii="Calibri" w:eastAsia="Times New Roman" w:hAnsi="Calibri" w:cs="Calibri"/>
                <w:color w:val="000000"/>
                <w:sz w:val="16"/>
                <w:szCs w:val="16"/>
                <w:lang w:eastAsia="es-CO"/>
              </w:rPr>
              <w:t>Variación %</w:t>
            </w:r>
          </w:p>
        </w:tc>
        <w:tc>
          <w:tcPr>
            <w:tcW w:w="1660" w:type="dxa"/>
            <w:tcBorders>
              <w:top w:val="nil"/>
              <w:left w:val="nil"/>
              <w:bottom w:val="single" w:sz="4" w:space="0" w:color="auto"/>
              <w:right w:val="single" w:sz="4" w:space="0" w:color="auto"/>
            </w:tcBorders>
            <w:shd w:val="clear" w:color="000000" w:fill="D6DCE4"/>
            <w:vAlign w:val="bottom"/>
            <w:hideMark/>
          </w:tcPr>
          <w:p w14:paraId="1335DADF" w14:textId="77777777" w:rsidR="001A44E3" w:rsidRPr="001A44E3" w:rsidRDefault="001A44E3" w:rsidP="001A44E3">
            <w:pPr>
              <w:spacing w:after="0" w:line="240" w:lineRule="auto"/>
              <w:jc w:val="center"/>
              <w:rPr>
                <w:rFonts w:ascii="Calibri" w:eastAsia="Times New Roman" w:hAnsi="Calibri" w:cs="Calibri"/>
                <w:color w:val="000000"/>
                <w:sz w:val="16"/>
                <w:szCs w:val="16"/>
                <w:lang w:eastAsia="es-CO"/>
              </w:rPr>
            </w:pPr>
            <w:r w:rsidRPr="001A44E3">
              <w:rPr>
                <w:rFonts w:ascii="Calibri" w:eastAsia="Times New Roman" w:hAnsi="Calibri" w:cs="Calibri"/>
                <w:color w:val="000000"/>
                <w:sz w:val="16"/>
                <w:szCs w:val="16"/>
                <w:lang w:eastAsia="es-CO"/>
              </w:rPr>
              <w:t>-9,2%</w:t>
            </w:r>
          </w:p>
        </w:tc>
        <w:tc>
          <w:tcPr>
            <w:tcW w:w="1660" w:type="dxa"/>
            <w:tcBorders>
              <w:top w:val="nil"/>
              <w:left w:val="nil"/>
              <w:bottom w:val="single" w:sz="4" w:space="0" w:color="auto"/>
              <w:right w:val="single" w:sz="4" w:space="0" w:color="auto"/>
            </w:tcBorders>
            <w:shd w:val="clear" w:color="000000" w:fill="D6DCE4"/>
            <w:vAlign w:val="bottom"/>
            <w:hideMark/>
          </w:tcPr>
          <w:p w14:paraId="141A5E34" w14:textId="77777777" w:rsidR="001A44E3" w:rsidRPr="001A44E3" w:rsidRDefault="001A44E3" w:rsidP="001A44E3">
            <w:pPr>
              <w:spacing w:after="0" w:line="240" w:lineRule="auto"/>
              <w:jc w:val="center"/>
              <w:rPr>
                <w:rFonts w:ascii="Calibri" w:eastAsia="Times New Roman" w:hAnsi="Calibri" w:cs="Calibri"/>
                <w:color w:val="000000"/>
                <w:sz w:val="16"/>
                <w:szCs w:val="16"/>
                <w:lang w:eastAsia="es-CO"/>
              </w:rPr>
            </w:pPr>
            <w:r w:rsidRPr="001A44E3">
              <w:rPr>
                <w:rFonts w:ascii="Calibri" w:eastAsia="Times New Roman" w:hAnsi="Calibri" w:cs="Calibri"/>
                <w:color w:val="000000"/>
                <w:sz w:val="16"/>
                <w:szCs w:val="16"/>
                <w:lang w:eastAsia="es-CO"/>
              </w:rPr>
              <w:t>-2,5%</w:t>
            </w:r>
          </w:p>
        </w:tc>
        <w:tc>
          <w:tcPr>
            <w:tcW w:w="1919" w:type="dxa"/>
            <w:tcBorders>
              <w:top w:val="nil"/>
              <w:left w:val="nil"/>
              <w:bottom w:val="single" w:sz="4" w:space="0" w:color="auto"/>
              <w:right w:val="single" w:sz="4" w:space="0" w:color="auto"/>
            </w:tcBorders>
            <w:shd w:val="clear" w:color="000000" w:fill="D6DCE4"/>
            <w:vAlign w:val="bottom"/>
            <w:hideMark/>
          </w:tcPr>
          <w:p w14:paraId="529CA56A" w14:textId="77777777" w:rsidR="001A44E3" w:rsidRPr="001A44E3" w:rsidRDefault="001A44E3" w:rsidP="001A44E3">
            <w:pPr>
              <w:spacing w:after="0" w:line="240" w:lineRule="auto"/>
              <w:jc w:val="center"/>
              <w:rPr>
                <w:rFonts w:ascii="Calibri" w:eastAsia="Times New Roman" w:hAnsi="Calibri" w:cs="Calibri"/>
                <w:color w:val="000000"/>
                <w:sz w:val="16"/>
                <w:szCs w:val="16"/>
                <w:lang w:eastAsia="es-CO"/>
              </w:rPr>
            </w:pPr>
            <w:r w:rsidRPr="001A44E3">
              <w:rPr>
                <w:rFonts w:ascii="Calibri" w:eastAsia="Times New Roman" w:hAnsi="Calibri" w:cs="Calibri"/>
                <w:color w:val="000000"/>
                <w:sz w:val="16"/>
                <w:szCs w:val="16"/>
                <w:lang w:eastAsia="es-CO"/>
              </w:rPr>
              <w:t>-35,7%</w:t>
            </w:r>
          </w:p>
        </w:tc>
        <w:tc>
          <w:tcPr>
            <w:tcW w:w="1985" w:type="dxa"/>
            <w:tcBorders>
              <w:top w:val="nil"/>
              <w:left w:val="nil"/>
              <w:bottom w:val="single" w:sz="4" w:space="0" w:color="auto"/>
              <w:right w:val="single" w:sz="4" w:space="0" w:color="auto"/>
            </w:tcBorders>
            <w:shd w:val="clear" w:color="000000" w:fill="D6DCE4"/>
            <w:vAlign w:val="bottom"/>
            <w:hideMark/>
          </w:tcPr>
          <w:p w14:paraId="5E82BA02" w14:textId="77777777" w:rsidR="001A44E3" w:rsidRPr="001A44E3" w:rsidRDefault="001A44E3" w:rsidP="001A44E3">
            <w:pPr>
              <w:spacing w:after="0" w:line="240" w:lineRule="auto"/>
              <w:jc w:val="center"/>
              <w:rPr>
                <w:rFonts w:ascii="Calibri" w:eastAsia="Times New Roman" w:hAnsi="Calibri" w:cs="Calibri"/>
                <w:color w:val="000000"/>
                <w:sz w:val="16"/>
                <w:szCs w:val="16"/>
                <w:lang w:eastAsia="es-CO"/>
              </w:rPr>
            </w:pPr>
            <w:r w:rsidRPr="001A44E3">
              <w:rPr>
                <w:rFonts w:ascii="Calibri" w:eastAsia="Times New Roman" w:hAnsi="Calibri" w:cs="Calibri"/>
                <w:color w:val="000000"/>
                <w:sz w:val="16"/>
                <w:szCs w:val="16"/>
                <w:lang w:eastAsia="es-CO"/>
              </w:rPr>
              <w:t>-26,7%</w:t>
            </w:r>
          </w:p>
        </w:tc>
      </w:tr>
    </w:tbl>
    <w:p w14:paraId="11A69168" w14:textId="77777777" w:rsidR="001A44E3" w:rsidRDefault="001A44E3" w:rsidP="009B38B0">
      <w:pPr>
        <w:spacing w:after="0" w:line="240" w:lineRule="auto"/>
        <w:rPr>
          <w:rFonts w:ascii="Arial" w:eastAsia="ZTR1C.tmp" w:hAnsi="Arial" w:cs="Arial"/>
          <w:lang w:val="es-ES" w:eastAsia="es-ES"/>
        </w:rPr>
      </w:pPr>
    </w:p>
    <w:p w14:paraId="2A437C6D" w14:textId="77777777" w:rsidR="002634EE" w:rsidRDefault="002634EE" w:rsidP="009B38B0">
      <w:pPr>
        <w:spacing w:after="0" w:line="240" w:lineRule="auto"/>
        <w:rPr>
          <w:rFonts w:ascii="Arial" w:eastAsia="ZTR1C.tmp" w:hAnsi="Arial" w:cs="Arial"/>
          <w:lang w:val="es-ES" w:eastAsia="es-ES"/>
        </w:rPr>
      </w:pPr>
    </w:p>
    <w:p w14:paraId="70574D0B" w14:textId="2EB29A0A" w:rsidR="00872ECF" w:rsidRPr="001B65B2" w:rsidRDefault="00872ECF" w:rsidP="009B38B0">
      <w:pPr>
        <w:spacing w:after="0" w:line="240" w:lineRule="auto"/>
        <w:rPr>
          <w:rFonts w:ascii="Arial" w:eastAsia="ZTR1C.tmp" w:hAnsi="Arial" w:cs="Arial"/>
          <w:b/>
          <w:lang w:val="es-ES" w:eastAsia="es-ES"/>
        </w:rPr>
      </w:pPr>
      <w:r w:rsidRPr="001B65B2">
        <w:rPr>
          <w:rFonts w:ascii="Arial" w:eastAsia="ZTR1C.tmp" w:hAnsi="Arial" w:cs="Arial"/>
          <w:b/>
          <w:lang w:val="es-ES" w:eastAsia="es-ES"/>
        </w:rPr>
        <w:t xml:space="preserve">Art. </w:t>
      </w:r>
      <w:r w:rsidR="00237BB5" w:rsidRPr="001B65B2">
        <w:rPr>
          <w:rFonts w:ascii="Arial" w:eastAsia="ZTR1C.tmp" w:hAnsi="Arial" w:cs="Arial"/>
          <w:b/>
          <w:lang w:val="es-ES" w:eastAsia="es-ES"/>
        </w:rPr>
        <w:t>16 Vehículos</w:t>
      </w:r>
      <w:r w:rsidRPr="001B65B2">
        <w:rPr>
          <w:rFonts w:ascii="Arial" w:eastAsia="ZTR1C.tmp" w:hAnsi="Arial" w:cs="Arial"/>
          <w:b/>
          <w:lang w:val="es-ES" w:eastAsia="es-ES"/>
        </w:rPr>
        <w:t xml:space="preserve"> oficiales</w:t>
      </w:r>
    </w:p>
    <w:p w14:paraId="1BA2728F" w14:textId="421195B1" w:rsidR="00872ECF" w:rsidRDefault="00872ECF" w:rsidP="009B38B0">
      <w:pPr>
        <w:spacing w:after="0" w:line="240" w:lineRule="auto"/>
        <w:rPr>
          <w:rFonts w:ascii="Arial" w:eastAsia="ZTR1C.tmp" w:hAnsi="Arial" w:cs="Arial"/>
          <w:lang w:val="es-ES" w:eastAsia="es-ES"/>
        </w:rPr>
      </w:pPr>
    </w:p>
    <w:tbl>
      <w:tblPr>
        <w:tblW w:w="8779" w:type="dxa"/>
        <w:tblCellMar>
          <w:left w:w="70" w:type="dxa"/>
          <w:right w:w="70" w:type="dxa"/>
        </w:tblCellMar>
        <w:tblLook w:val="04A0" w:firstRow="1" w:lastRow="0" w:firstColumn="1" w:lastColumn="0" w:noHBand="0" w:noVBand="1"/>
      </w:tblPr>
      <w:tblGrid>
        <w:gridCol w:w="2542"/>
        <w:gridCol w:w="2268"/>
        <w:gridCol w:w="1984"/>
        <w:gridCol w:w="1985"/>
      </w:tblGrid>
      <w:tr w:rsidR="00872ECF" w:rsidRPr="00872ECF" w14:paraId="634E8782" w14:textId="77777777" w:rsidTr="002D0629">
        <w:trPr>
          <w:trHeight w:val="270"/>
        </w:trPr>
        <w:tc>
          <w:tcPr>
            <w:tcW w:w="2542"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5E3D42F4"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Sept 30/2018</w:t>
            </w:r>
          </w:p>
        </w:tc>
        <w:tc>
          <w:tcPr>
            <w:tcW w:w="2268" w:type="dxa"/>
            <w:tcBorders>
              <w:top w:val="single" w:sz="8" w:space="0" w:color="auto"/>
              <w:left w:val="nil"/>
              <w:bottom w:val="single" w:sz="8" w:space="0" w:color="auto"/>
              <w:right w:val="single" w:sz="8" w:space="0" w:color="auto"/>
            </w:tcBorders>
            <w:shd w:val="clear" w:color="auto" w:fill="EEECE1" w:themeFill="background2"/>
            <w:vAlign w:val="center"/>
            <w:hideMark/>
          </w:tcPr>
          <w:p w14:paraId="6F3E766C"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Sept 30/2019</w:t>
            </w:r>
          </w:p>
        </w:tc>
        <w:tc>
          <w:tcPr>
            <w:tcW w:w="1984"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4A52056B"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xml:space="preserve">Variación </w:t>
            </w:r>
          </w:p>
        </w:tc>
        <w:tc>
          <w:tcPr>
            <w:tcW w:w="1985"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47A6C132"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Variación %</w:t>
            </w:r>
          </w:p>
        </w:tc>
      </w:tr>
      <w:tr w:rsidR="00872ECF" w:rsidRPr="00872ECF" w14:paraId="0D4670B2" w14:textId="77777777" w:rsidTr="002D0629">
        <w:trPr>
          <w:trHeight w:val="144"/>
        </w:trPr>
        <w:tc>
          <w:tcPr>
            <w:tcW w:w="2542" w:type="dxa"/>
            <w:tcBorders>
              <w:top w:val="nil"/>
              <w:left w:val="single" w:sz="8" w:space="0" w:color="auto"/>
              <w:bottom w:val="single" w:sz="8" w:space="0" w:color="auto"/>
              <w:right w:val="single" w:sz="4" w:space="0" w:color="auto"/>
            </w:tcBorders>
            <w:shd w:val="clear" w:color="auto" w:fill="auto"/>
            <w:noWrap/>
            <w:vAlign w:val="center"/>
            <w:hideMark/>
          </w:tcPr>
          <w:p w14:paraId="56B17917"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$ 15.184.371</w:t>
            </w:r>
          </w:p>
        </w:tc>
        <w:tc>
          <w:tcPr>
            <w:tcW w:w="2268" w:type="dxa"/>
            <w:tcBorders>
              <w:top w:val="nil"/>
              <w:left w:val="nil"/>
              <w:bottom w:val="single" w:sz="8" w:space="0" w:color="auto"/>
              <w:right w:val="single" w:sz="4" w:space="0" w:color="auto"/>
            </w:tcBorders>
            <w:shd w:val="clear" w:color="auto" w:fill="auto"/>
            <w:noWrap/>
            <w:vAlign w:val="center"/>
            <w:hideMark/>
          </w:tcPr>
          <w:p w14:paraId="717F52A6"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$ 27.996.028</w:t>
            </w:r>
          </w:p>
        </w:tc>
        <w:tc>
          <w:tcPr>
            <w:tcW w:w="1984" w:type="dxa"/>
            <w:tcBorders>
              <w:top w:val="nil"/>
              <w:left w:val="nil"/>
              <w:bottom w:val="single" w:sz="8" w:space="0" w:color="auto"/>
              <w:right w:val="single" w:sz="4" w:space="0" w:color="auto"/>
            </w:tcBorders>
            <w:shd w:val="clear" w:color="auto" w:fill="auto"/>
            <w:noWrap/>
            <w:vAlign w:val="center"/>
            <w:hideMark/>
          </w:tcPr>
          <w:p w14:paraId="3C92AEB4"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$ 12.811.657</w:t>
            </w:r>
          </w:p>
        </w:tc>
        <w:tc>
          <w:tcPr>
            <w:tcW w:w="1985" w:type="dxa"/>
            <w:tcBorders>
              <w:top w:val="nil"/>
              <w:left w:val="nil"/>
              <w:bottom w:val="single" w:sz="8" w:space="0" w:color="auto"/>
              <w:right w:val="single" w:sz="8" w:space="0" w:color="auto"/>
            </w:tcBorders>
            <w:shd w:val="clear" w:color="auto" w:fill="auto"/>
            <w:noWrap/>
            <w:vAlign w:val="center"/>
            <w:hideMark/>
          </w:tcPr>
          <w:p w14:paraId="624507BB"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84,4%</w:t>
            </w:r>
          </w:p>
        </w:tc>
      </w:tr>
    </w:tbl>
    <w:p w14:paraId="37A8748D" w14:textId="45CC0573" w:rsidR="00872ECF" w:rsidRDefault="00872ECF" w:rsidP="009B38B0">
      <w:pPr>
        <w:spacing w:after="0" w:line="240" w:lineRule="auto"/>
        <w:rPr>
          <w:rFonts w:ascii="Arial" w:eastAsia="ZTR1C.tmp" w:hAnsi="Arial" w:cs="Arial"/>
          <w:lang w:val="es-ES" w:eastAsia="es-ES"/>
        </w:rPr>
      </w:pPr>
    </w:p>
    <w:p w14:paraId="11357DA9" w14:textId="647A3B56" w:rsidR="006F7B46" w:rsidRDefault="006F7B46" w:rsidP="006F7B46">
      <w:pPr>
        <w:spacing w:after="0" w:line="240" w:lineRule="auto"/>
        <w:jc w:val="both"/>
        <w:rPr>
          <w:rFonts w:ascii="Arial" w:eastAsia="ZTR1C.tmp" w:hAnsi="Arial" w:cs="Arial"/>
          <w:lang w:val="es-ES" w:eastAsia="es-ES"/>
        </w:rPr>
      </w:pPr>
      <w:bookmarkStart w:id="10" w:name="_Hlk25583828"/>
      <w:r w:rsidRPr="006F7B46">
        <w:rPr>
          <w:rFonts w:ascii="Arial" w:eastAsia="ZTR1C.tmp" w:hAnsi="Arial" w:cs="Arial"/>
          <w:lang w:val="es-ES" w:eastAsia="es-ES"/>
        </w:rPr>
        <w:t xml:space="preserve">La Entidad cuenta con dos carros y 5 motos.  Los carros se destinaron para uso de la Gerente y el Subgerente y las motos son usadas por los </w:t>
      </w:r>
      <w:proofErr w:type="spellStart"/>
      <w:r w:rsidRPr="006F7B46">
        <w:rPr>
          <w:rFonts w:ascii="Arial" w:eastAsia="ZTR1C.tmp" w:hAnsi="Arial" w:cs="Arial"/>
          <w:lang w:val="es-ES" w:eastAsia="es-ES"/>
        </w:rPr>
        <w:t>recomotos</w:t>
      </w:r>
      <w:proofErr w:type="spellEnd"/>
      <w:r w:rsidRPr="006F7B46">
        <w:rPr>
          <w:rFonts w:ascii="Arial" w:eastAsia="ZTR1C.tmp" w:hAnsi="Arial" w:cs="Arial"/>
          <w:lang w:val="es-ES" w:eastAsia="es-ES"/>
        </w:rPr>
        <w:t xml:space="preserve">. </w:t>
      </w:r>
      <w:r>
        <w:rPr>
          <w:rFonts w:ascii="Arial" w:eastAsia="ZTR1C.tmp" w:hAnsi="Arial" w:cs="Arial"/>
          <w:lang w:val="es-ES" w:eastAsia="es-ES"/>
        </w:rPr>
        <w:t xml:space="preserve">Estos vehículos cuentan con un </w:t>
      </w:r>
      <w:r w:rsidRPr="006F7B46">
        <w:rPr>
          <w:rFonts w:ascii="Arial" w:eastAsia="ZTR1C.tmp" w:hAnsi="Arial" w:cs="Arial"/>
          <w:lang w:val="es-ES" w:eastAsia="es-ES"/>
        </w:rPr>
        <w:t>con un chip que registr</w:t>
      </w:r>
      <w:r>
        <w:rPr>
          <w:rFonts w:ascii="Arial" w:eastAsia="ZTR1C.tmp" w:hAnsi="Arial" w:cs="Arial"/>
          <w:lang w:val="es-ES" w:eastAsia="es-ES"/>
        </w:rPr>
        <w:t>a</w:t>
      </w:r>
      <w:r w:rsidRPr="006F7B46">
        <w:rPr>
          <w:rFonts w:ascii="Arial" w:eastAsia="ZTR1C.tmp" w:hAnsi="Arial" w:cs="Arial"/>
          <w:lang w:val="es-ES" w:eastAsia="es-ES"/>
        </w:rPr>
        <w:t xml:space="preserve"> el consumo diario de combustible</w:t>
      </w:r>
      <w:r>
        <w:rPr>
          <w:rFonts w:ascii="Arial" w:eastAsia="ZTR1C.tmp" w:hAnsi="Arial" w:cs="Arial"/>
          <w:lang w:val="es-ES" w:eastAsia="es-ES"/>
        </w:rPr>
        <w:t xml:space="preserve"> y con </w:t>
      </w:r>
      <w:r w:rsidRPr="006F7B46">
        <w:rPr>
          <w:rFonts w:ascii="Arial" w:eastAsia="ZTR1C.tmp" w:hAnsi="Arial" w:cs="Arial"/>
          <w:lang w:val="es-ES" w:eastAsia="es-ES"/>
        </w:rPr>
        <w:t>un monitoreo satelital tipo GPS</w:t>
      </w:r>
      <w:r>
        <w:rPr>
          <w:rFonts w:ascii="Arial" w:eastAsia="ZTR1C.tmp" w:hAnsi="Arial" w:cs="Arial"/>
          <w:lang w:val="es-ES" w:eastAsia="es-ES"/>
        </w:rPr>
        <w:t>.</w:t>
      </w:r>
    </w:p>
    <w:p w14:paraId="24AD2B25" w14:textId="77777777" w:rsidR="006F7B46" w:rsidRPr="006F7B46" w:rsidRDefault="006F7B46" w:rsidP="006F7B46">
      <w:pPr>
        <w:spacing w:after="0" w:line="240" w:lineRule="auto"/>
        <w:jc w:val="both"/>
        <w:rPr>
          <w:rFonts w:ascii="Arial" w:eastAsia="ZTR1C.tmp" w:hAnsi="Arial" w:cs="Arial"/>
          <w:lang w:val="es-ES" w:eastAsia="es-ES"/>
        </w:rPr>
      </w:pPr>
    </w:p>
    <w:p w14:paraId="60A776D4" w14:textId="7F39983B" w:rsidR="006F7B46" w:rsidRDefault="000E142E" w:rsidP="00566951">
      <w:pPr>
        <w:spacing w:after="0" w:line="240" w:lineRule="auto"/>
        <w:jc w:val="both"/>
        <w:rPr>
          <w:rFonts w:ascii="Arial" w:eastAsia="ZTR1C.tmp" w:hAnsi="Arial" w:cs="Arial"/>
          <w:lang w:val="es-ES" w:eastAsia="es-ES"/>
        </w:rPr>
      </w:pPr>
      <w:r>
        <w:rPr>
          <w:rFonts w:ascii="Arial" w:eastAsia="ZTR1C.tmp" w:hAnsi="Arial" w:cs="Arial"/>
          <w:lang w:val="es-ES" w:eastAsia="es-ES"/>
        </w:rPr>
        <w:t xml:space="preserve">El </w:t>
      </w:r>
      <w:r w:rsidRPr="006F7B46">
        <w:rPr>
          <w:rFonts w:ascii="Arial" w:eastAsia="ZTR1C.tmp" w:hAnsi="Arial" w:cs="Arial"/>
          <w:lang w:val="es-ES" w:eastAsia="es-ES"/>
        </w:rPr>
        <w:t>consumo</w:t>
      </w:r>
      <w:r w:rsidR="006F7B46" w:rsidRPr="006F7B46">
        <w:rPr>
          <w:rFonts w:ascii="Arial" w:eastAsia="ZTR1C.tmp" w:hAnsi="Arial" w:cs="Arial"/>
          <w:lang w:val="es-ES" w:eastAsia="es-ES"/>
        </w:rPr>
        <w:t xml:space="preserve"> de combustibl</w:t>
      </w:r>
      <w:r w:rsidR="006F7B46">
        <w:rPr>
          <w:rFonts w:ascii="Arial" w:eastAsia="ZTR1C.tmp" w:hAnsi="Arial" w:cs="Arial"/>
          <w:lang w:val="es-ES" w:eastAsia="es-ES"/>
        </w:rPr>
        <w:t>e y el mantenimiento se controlan a través de los planes de seguimiento mensual.</w:t>
      </w:r>
    </w:p>
    <w:bookmarkEnd w:id="10"/>
    <w:p w14:paraId="2B145C5A" w14:textId="77777777" w:rsidR="006F7B46" w:rsidRDefault="006F7B46" w:rsidP="009B38B0">
      <w:pPr>
        <w:spacing w:after="0" w:line="240" w:lineRule="auto"/>
        <w:rPr>
          <w:rFonts w:ascii="Arial" w:eastAsia="ZTR1C.tmp" w:hAnsi="Arial" w:cs="Arial"/>
          <w:lang w:val="es-ES" w:eastAsia="es-ES"/>
        </w:rPr>
      </w:pPr>
    </w:p>
    <w:p w14:paraId="3EF9EDBC" w14:textId="5EAA67F6" w:rsidR="00445F21" w:rsidRDefault="00445F21" w:rsidP="009B38B0">
      <w:pPr>
        <w:spacing w:after="0" w:line="240" w:lineRule="auto"/>
        <w:rPr>
          <w:rFonts w:ascii="Arial" w:eastAsia="ZTR1C.tmp" w:hAnsi="Arial" w:cs="Arial"/>
          <w:lang w:val="es-ES" w:eastAsia="es-ES"/>
        </w:rPr>
      </w:pPr>
      <w:r>
        <w:rPr>
          <w:rFonts w:ascii="Arial" w:eastAsia="ZTR1C.tmp" w:hAnsi="Arial" w:cs="Arial"/>
          <w:lang w:val="es-ES" w:eastAsia="es-ES"/>
        </w:rPr>
        <w:t xml:space="preserve">Para </w:t>
      </w:r>
      <w:r w:rsidR="006F7B46">
        <w:rPr>
          <w:rFonts w:ascii="Arial" w:eastAsia="ZTR1C.tmp" w:hAnsi="Arial" w:cs="Arial"/>
          <w:lang w:val="es-ES" w:eastAsia="es-ES"/>
        </w:rPr>
        <w:t xml:space="preserve">aclarar la variación del 84.4%, sé podrá observar a continuación los conceptos que componen los pagos realizados a septiembre 30 </w:t>
      </w:r>
      <w:r w:rsidR="00D24C46">
        <w:rPr>
          <w:rFonts w:ascii="Arial" w:eastAsia="ZTR1C.tmp" w:hAnsi="Arial" w:cs="Arial"/>
          <w:lang w:val="es-ES" w:eastAsia="es-ES"/>
        </w:rPr>
        <w:t>por</w:t>
      </w:r>
      <w:r w:rsidR="006F7B46">
        <w:rPr>
          <w:rFonts w:ascii="Arial" w:eastAsia="ZTR1C.tmp" w:hAnsi="Arial" w:cs="Arial"/>
          <w:lang w:val="es-ES" w:eastAsia="es-ES"/>
        </w:rPr>
        <w:t xml:space="preserve"> cada vigencia:</w:t>
      </w:r>
    </w:p>
    <w:p w14:paraId="41D4AABF" w14:textId="77FE7371" w:rsidR="006F7B46" w:rsidRDefault="006F7B46" w:rsidP="009B38B0">
      <w:pPr>
        <w:spacing w:after="0" w:line="240" w:lineRule="auto"/>
        <w:rPr>
          <w:rFonts w:ascii="Arial" w:eastAsia="ZTR1C.tmp" w:hAnsi="Arial" w:cs="Arial"/>
          <w:lang w:val="es-ES" w:eastAsia="es-ES"/>
        </w:rPr>
      </w:pPr>
    </w:p>
    <w:p w14:paraId="779FAFBB" w14:textId="53EC45E2" w:rsidR="0061486A" w:rsidRPr="0061486A" w:rsidRDefault="0061486A" w:rsidP="009B38B0">
      <w:pPr>
        <w:spacing w:after="0" w:line="240" w:lineRule="auto"/>
        <w:rPr>
          <w:rFonts w:ascii="Arial" w:eastAsia="ZTR1C.tmp" w:hAnsi="Arial" w:cs="Arial"/>
          <w:b/>
          <w:lang w:val="es-ES" w:eastAsia="es-ES"/>
        </w:rPr>
      </w:pPr>
      <w:r w:rsidRPr="0061486A">
        <w:rPr>
          <w:rFonts w:ascii="Arial" w:eastAsia="ZTR1C.tmp" w:hAnsi="Arial" w:cs="Arial"/>
          <w:b/>
          <w:lang w:val="es-ES" w:eastAsia="es-ES"/>
        </w:rPr>
        <w:t>Combustible</w:t>
      </w:r>
    </w:p>
    <w:tbl>
      <w:tblPr>
        <w:tblW w:w="6480" w:type="dxa"/>
        <w:tblCellMar>
          <w:left w:w="70" w:type="dxa"/>
          <w:right w:w="70" w:type="dxa"/>
        </w:tblCellMar>
        <w:tblLook w:val="04A0" w:firstRow="1" w:lastRow="0" w:firstColumn="1" w:lastColumn="0" w:noHBand="0" w:noVBand="1"/>
      </w:tblPr>
      <w:tblGrid>
        <w:gridCol w:w="1660"/>
        <w:gridCol w:w="1660"/>
        <w:gridCol w:w="1500"/>
        <w:gridCol w:w="1660"/>
      </w:tblGrid>
      <w:tr w:rsidR="0061486A" w:rsidRPr="0061486A" w14:paraId="38B1F4F2" w14:textId="77777777" w:rsidTr="002D0629">
        <w:trPr>
          <w:trHeight w:val="270"/>
        </w:trPr>
        <w:tc>
          <w:tcPr>
            <w:tcW w:w="1660"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1144E800" w14:textId="77777777" w:rsidR="0061486A" w:rsidRPr="0061486A" w:rsidRDefault="0061486A" w:rsidP="0061486A">
            <w:pPr>
              <w:spacing w:after="0" w:line="240" w:lineRule="auto"/>
              <w:jc w:val="center"/>
              <w:rPr>
                <w:rFonts w:ascii="Arial Narrow" w:eastAsia="Times New Roman" w:hAnsi="Arial Narrow" w:cs="Calibri"/>
                <w:color w:val="000000"/>
                <w:sz w:val="20"/>
                <w:szCs w:val="20"/>
                <w:lang w:eastAsia="es-CO"/>
              </w:rPr>
            </w:pPr>
            <w:r w:rsidRPr="0061486A">
              <w:rPr>
                <w:rFonts w:ascii="Arial Narrow" w:eastAsia="Times New Roman" w:hAnsi="Arial Narrow" w:cs="Calibri"/>
                <w:color w:val="000000"/>
                <w:sz w:val="20"/>
                <w:szCs w:val="20"/>
                <w:lang w:eastAsia="es-CO"/>
              </w:rPr>
              <w:t>Sept 30/2018</w:t>
            </w:r>
          </w:p>
        </w:tc>
        <w:tc>
          <w:tcPr>
            <w:tcW w:w="1660" w:type="dxa"/>
            <w:tcBorders>
              <w:top w:val="single" w:sz="8" w:space="0" w:color="auto"/>
              <w:left w:val="nil"/>
              <w:bottom w:val="single" w:sz="8" w:space="0" w:color="auto"/>
              <w:right w:val="single" w:sz="8" w:space="0" w:color="auto"/>
            </w:tcBorders>
            <w:shd w:val="clear" w:color="auto" w:fill="EEECE1" w:themeFill="background2"/>
            <w:vAlign w:val="center"/>
            <w:hideMark/>
          </w:tcPr>
          <w:p w14:paraId="1B84EFA4" w14:textId="77777777" w:rsidR="0061486A" w:rsidRPr="0061486A" w:rsidRDefault="0061486A" w:rsidP="0061486A">
            <w:pPr>
              <w:spacing w:after="0" w:line="240" w:lineRule="auto"/>
              <w:jc w:val="center"/>
              <w:rPr>
                <w:rFonts w:ascii="Arial Narrow" w:eastAsia="Times New Roman" w:hAnsi="Arial Narrow" w:cs="Calibri"/>
                <w:color w:val="000000"/>
                <w:sz w:val="20"/>
                <w:szCs w:val="20"/>
                <w:lang w:eastAsia="es-CO"/>
              </w:rPr>
            </w:pPr>
            <w:r w:rsidRPr="0061486A">
              <w:rPr>
                <w:rFonts w:ascii="Arial Narrow" w:eastAsia="Times New Roman" w:hAnsi="Arial Narrow" w:cs="Calibri"/>
                <w:color w:val="000000"/>
                <w:sz w:val="20"/>
                <w:szCs w:val="20"/>
                <w:lang w:eastAsia="es-CO"/>
              </w:rPr>
              <w:t>Sept 30/2019</w:t>
            </w:r>
          </w:p>
        </w:tc>
        <w:tc>
          <w:tcPr>
            <w:tcW w:w="150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55EA1D6D" w14:textId="77777777" w:rsidR="0061486A" w:rsidRPr="0061486A" w:rsidRDefault="0061486A" w:rsidP="0061486A">
            <w:pPr>
              <w:spacing w:after="0" w:line="240" w:lineRule="auto"/>
              <w:jc w:val="center"/>
              <w:rPr>
                <w:rFonts w:ascii="Arial Narrow" w:eastAsia="Times New Roman" w:hAnsi="Arial Narrow" w:cs="Calibri"/>
                <w:color w:val="000000"/>
                <w:sz w:val="20"/>
                <w:szCs w:val="20"/>
                <w:lang w:eastAsia="es-CO"/>
              </w:rPr>
            </w:pPr>
            <w:r w:rsidRPr="0061486A">
              <w:rPr>
                <w:rFonts w:ascii="Arial Narrow" w:eastAsia="Times New Roman" w:hAnsi="Arial Narrow" w:cs="Calibri"/>
                <w:color w:val="000000"/>
                <w:sz w:val="20"/>
                <w:szCs w:val="20"/>
                <w:lang w:eastAsia="es-CO"/>
              </w:rPr>
              <w:t xml:space="preserve">Variación </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1177B6F1" w14:textId="77777777" w:rsidR="0061486A" w:rsidRPr="0061486A" w:rsidRDefault="0061486A" w:rsidP="0061486A">
            <w:pPr>
              <w:spacing w:after="0" w:line="240" w:lineRule="auto"/>
              <w:jc w:val="center"/>
              <w:rPr>
                <w:rFonts w:ascii="Arial Narrow" w:eastAsia="Times New Roman" w:hAnsi="Arial Narrow" w:cs="Calibri"/>
                <w:color w:val="000000"/>
                <w:sz w:val="20"/>
                <w:szCs w:val="20"/>
                <w:lang w:eastAsia="es-CO"/>
              </w:rPr>
            </w:pPr>
            <w:r w:rsidRPr="0061486A">
              <w:rPr>
                <w:rFonts w:ascii="Arial Narrow" w:eastAsia="Times New Roman" w:hAnsi="Arial Narrow" w:cs="Calibri"/>
                <w:color w:val="000000"/>
                <w:sz w:val="20"/>
                <w:szCs w:val="20"/>
                <w:lang w:eastAsia="es-CO"/>
              </w:rPr>
              <w:t>Variación %</w:t>
            </w:r>
          </w:p>
        </w:tc>
      </w:tr>
      <w:tr w:rsidR="0061486A" w:rsidRPr="0061486A" w14:paraId="4016114A" w14:textId="77777777" w:rsidTr="002D0629">
        <w:trPr>
          <w:trHeight w:val="270"/>
        </w:trPr>
        <w:tc>
          <w:tcPr>
            <w:tcW w:w="16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21EBAC" w14:textId="77777777" w:rsidR="0061486A" w:rsidRPr="0061486A" w:rsidRDefault="0061486A" w:rsidP="0061486A">
            <w:pPr>
              <w:spacing w:after="0" w:line="240" w:lineRule="auto"/>
              <w:jc w:val="center"/>
              <w:rPr>
                <w:rFonts w:ascii="Arial Narrow" w:eastAsia="Times New Roman" w:hAnsi="Arial Narrow" w:cs="Calibri"/>
                <w:color w:val="000000"/>
                <w:sz w:val="20"/>
                <w:szCs w:val="20"/>
                <w:lang w:eastAsia="es-CO"/>
              </w:rPr>
            </w:pPr>
            <w:r w:rsidRPr="0061486A">
              <w:rPr>
                <w:rFonts w:ascii="Arial Narrow" w:eastAsia="Times New Roman" w:hAnsi="Arial Narrow" w:cs="Calibri"/>
                <w:color w:val="000000"/>
                <w:sz w:val="20"/>
                <w:szCs w:val="20"/>
                <w:lang w:eastAsia="es-CO"/>
              </w:rPr>
              <w:t>$ 12.036.402</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14:paraId="4EE2B66C" w14:textId="77777777" w:rsidR="0061486A" w:rsidRPr="0061486A" w:rsidRDefault="0061486A" w:rsidP="0061486A">
            <w:pPr>
              <w:spacing w:after="0" w:line="240" w:lineRule="auto"/>
              <w:jc w:val="center"/>
              <w:rPr>
                <w:rFonts w:ascii="Arial Narrow" w:eastAsia="Times New Roman" w:hAnsi="Arial Narrow" w:cs="Calibri"/>
                <w:color w:val="000000"/>
                <w:sz w:val="20"/>
                <w:szCs w:val="20"/>
                <w:lang w:eastAsia="es-CO"/>
              </w:rPr>
            </w:pPr>
            <w:r w:rsidRPr="0061486A">
              <w:rPr>
                <w:rFonts w:ascii="Arial Narrow" w:eastAsia="Times New Roman" w:hAnsi="Arial Narrow" w:cs="Calibri"/>
                <w:color w:val="000000"/>
                <w:sz w:val="20"/>
                <w:szCs w:val="20"/>
                <w:lang w:eastAsia="es-CO"/>
              </w:rPr>
              <w:t xml:space="preserve">$             14.522.190 </w:t>
            </w:r>
          </w:p>
          <w:p w14:paraId="7C5AF9DA" w14:textId="0AB54A08" w:rsidR="0061486A" w:rsidRPr="0061486A" w:rsidRDefault="0061486A" w:rsidP="0061486A">
            <w:pPr>
              <w:spacing w:after="0" w:line="240" w:lineRule="auto"/>
              <w:jc w:val="center"/>
              <w:rPr>
                <w:rFonts w:ascii="Arial Narrow" w:eastAsia="Times New Roman" w:hAnsi="Arial Narrow" w:cs="Calibri"/>
                <w:color w:val="000000"/>
                <w:sz w:val="20"/>
                <w:szCs w:val="20"/>
                <w:lang w:eastAsia="es-CO"/>
              </w:rPr>
            </w:pPr>
          </w:p>
        </w:tc>
        <w:tc>
          <w:tcPr>
            <w:tcW w:w="1500" w:type="dxa"/>
            <w:tcBorders>
              <w:top w:val="single" w:sz="8" w:space="0" w:color="auto"/>
              <w:left w:val="nil"/>
              <w:bottom w:val="single" w:sz="8" w:space="0" w:color="auto"/>
              <w:right w:val="single" w:sz="8" w:space="0" w:color="auto"/>
            </w:tcBorders>
            <w:shd w:val="clear" w:color="auto" w:fill="auto"/>
            <w:noWrap/>
            <w:vAlign w:val="center"/>
            <w:hideMark/>
          </w:tcPr>
          <w:p w14:paraId="49300E44" w14:textId="3C17C055" w:rsidR="0061486A" w:rsidRPr="0061486A" w:rsidRDefault="0061486A" w:rsidP="0061486A">
            <w:pPr>
              <w:spacing w:after="0" w:line="240" w:lineRule="auto"/>
              <w:jc w:val="center"/>
              <w:rPr>
                <w:rFonts w:ascii="Arial Narrow" w:eastAsia="Times New Roman" w:hAnsi="Arial Narrow" w:cs="Calibri"/>
                <w:color w:val="000000"/>
                <w:sz w:val="20"/>
                <w:szCs w:val="20"/>
                <w:lang w:eastAsia="es-CO"/>
              </w:rPr>
            </w:pPr>
            <w:r>
              <w:rPr>
                <w:rFonts w:ascii="Arial Narrow" w:hAnsi="Arial Narrow" w:cs="Calibri"/>
                <w:color w:val="000000"/>
                <w:sz w:val="20"/>
                <w:szCs w:val="20"/>
              </w:rPr>
              <w:t>$ 2.485.788</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14:paraId="53A01A19" w14:textId="37C45B04" w:rsidR="0061486A" w:rsidRPr="0061486A" w:rsidRDefault="0061486A" w:rsidP="0061486A">
            <w:pPr>
              <w:spacing w:after="0" w:line="240" w:lineRule="auto"/>
              <w:jc w:val="center"/>
              <w:rPr>
                <w:rFonts w:ascii="Arial Narrow" w:eastAsia="Times New Roman" w:hAnsi="Arial Narrow" w:cs="Calibri"/>
                <w:color w:val="000000"/>
                <w:sz w:val="20"/>
                <w:szCs w:val="20"/>
                <w:lang w:eastAsia="es-CO"/>
              </w:rPr>
            </w:pPr>
            <w:r>
              <w:rPr>
                <w:rFonts w:ascii="Arial Narrow" w:hAnsi="Arial Narrow" w:cs="Calibri"/>
                <w:color w:val="000000"/>
                <w:sz w:val="20"/>
                <w:szCs w:val="20"/>
              </w:rPr>
              <w:t>20,7%</w:t>
            </w:r>
          </w:p>
        </w:tc>
      </w:tr>
    </w:tbl>
    <w:p w14:paraId="29B49BF2" w14:textId="5F8C6A4D" w:rsidR="006F7B46" w:rsidRDefault="006F7B46" w:rsidP="009B38B0">
      <w:pPr>
        <w:spacing w:after="0" w:line="240" w:lineRule="auto"/>
        <w:rPr>
          <w:rFonts w:ascii="Arial" w:eastAsia="ZTR1C.tmp" w:hAnsi="Arial" w:cs="Arial"/>
          <w:lang w:val="es-ES" w:eastAsia="es-ES"/>
        </w:rPr>
      </w:pPr>
    </w:p>
    <w:p w14:paraId="2A369781" w14:textId="3B4A7C1D" w:rsidR="009A0CAA" w:rsidRPr="006A0073" w:rsidRDefault="009A0CAA" w:rsidP="00D24C46">
      <w:pPr>
        <w:spacing w:after="0" w:line="240" w:lineRule="auto"/>
        <w:jc w:val="both"/>
        <w:rPr>
          <w:rFonts w:ascii="Arial" w:eastAsia="ZTR1C.tmp" w:hAnsi="Arial" w:cs="Arial"/>
          <w:lang w:val="es-ES" w:eastAsia="es-ES"/>
        </w:rPr>
      </w:pPr>
      <w:r w:rsidRPr="007028A1">
        <w:rPr>
          <w:rFonts w:ascii="Arial" w:eastAsia="ZTR1C.tmp" w:hAnsi="Arial" w:cs="Arial"/>
          <w:lang w:val="es-ES" w:eastAsia="es-ES"/>
        </w:rPr>
        <w:t xml:space="preserve">La variación de aumento en la cuenta de combustible se debe en primera instancia a que en los giros del 2018 </w:t>
      </w:r>
      <w:r w:rsidR="00D24C46" w:rsidRPr="007028A1">
        <w:rPr>
          <w:rFonts w:ascii="Arial" w:eastAsia="ZTR1C.tmp" w:hAnsi="Arial" w:cs="Arial"/>
          <w:lang w:val="es-ES" w:eastAsia="es-ES"/>
        </w:rPr>
        <w:t>están</w:t>
      </w:r>
      <w:r w:rsidRPr="007028A1">
        <w:rPr>
          <w:rFonts w:ascii="Arial" w:eastAsia="ZTR1C.tmp" w:hAnsi="Arial" w:cs="Arial"/>
          <w:lang w:val="es-ES" w:eastAsia="es-ES"/>
        </w:rPr>
        <w:t xml:space="preserve"> los cobros de diciembre de 2017 a julio de ese año mientras que en los giros de 2019 </w:t>
      </w:r>
      <w:r w:rsidR="00D24C46" w:rsidRPr="007028A1">
        <w:rPr>
          <w:rFonts w:ascii="Arial" w:eastAsia="ZTR1C.tmp" w:hAnsi="Arial" w:cs="Arial"/>
          <w:lang w:val="es-ES" w:eastAsia="es-ES"/>
        </w:rPr>
        <w:t>están</w:t>
      </w:r>
      <w:r w:rsidRPr="007028A1">
        <w:rPr>
          <w:rFonts w:ascii="Arial" w:eastAsia="ZTR1C.tmp" w:hAnsi="Arial" w:cs="Arial"/>
          <w:lang w:val="es-ES" w:eastAsia="es-ES"/>
        </w:rPr>
        <w:t xml:space="preserve"> los cobros de diciembre de 2018 hasta agosto del 2019 </w:t>
      </w:r>
      <w:r w:rsidR="004928AB">
        <w:rPr>
          <w:rFonts w:ascii="Arial" w:eastAsia="ZTR1C.tmp" w:hAnsi="Arial" w:cs="Arial"/>
          <w:lang w:val="es-ES" w:eastAsia="es-ES"/>
        </w:rPr>
        <w:t>(tres meses más)</w:t>
      </w:r>
      <w:r w:rsidR="00D24C46">
        <w:rPr>
          <w:rFonts w:ascii="Arial" w:eastAsia="ZTR1C.tmp" w:hAnsi="Arial" w:cs="Arial"/>
          <w:lang w:val="es-ES" w:eastAsia="es-ES"/>
        </w:rPr>
        <w:t>;</w:t>
      </w:r>
      <w:r w:rsidR="00AA5E10">
        <w:rPr>
          <w:rFonts w:ascii="Arial" w:eastAsia="ZTR1C.tmp" w:hAnsi="Arial" w:cs="Arial"/>
          <w:lang w:val="es-ES" w:eastAsia="es-ES"/>
        </w:rPr>
        <w:t xml:space="preserve"> </w:t>
      </w:r>
      <w:r w:rsidRPr="007028A1">
        <w:rPr>
          <w:rFonts w:ascii="Arial" w:eastAsia="ZTR1C.tmp" w:hAnsi="Arial" w:cs="Arial"/>
          <w:lang w:val="es-ES" w:eastAsia="es-ES"/>
        </w:rPr>
        <w:t xml:space="preserve">en segunda </w:t>
      </w:r>
      <w:r w:rsidR="00D24C46" w:rsidRPr="007028A1">
        <w:rPr>
          <w:rFonts w:ascii="Arial" w:eastAsia="ZTR1C.tmp" w:hAnsi="Arial" w:cs="Arial"/>
          <w:lang w:val="es-ES" w:eastAsia="es-ES"/>
        </w:rPr>
        <w:t>instancia a</w:t>
      </w:r>
      <w:r w:rsidRPr="007028A1">
        <w:rPr>
          <w:rFonts w:ascii="Arial" w:eastAsia="ZTR1C.tmp" w:hAnsi="Arial" w:cs="Arial"/>
          <w:lang w:val="es-ES" w:eastAsia="es-ES"/>
        </w:rPr>
        <w:t xml:space="preserve"> la variación del precio de combustible, y por la </w:t>
      </w:r>
      <w:r w:rsidR="00E1274F" w:rsidRPr="007028A1">
        <w:rPr>
          <w:rFonts w:ascii="Arial" w:eastAsia="ZTR1C.tmp" w:hAnsi="Arial" w:cs="Arial"/>
          <w:lang w:val="es-ES" w:eastAsia="es-ES"/>
        </w:rPr>
        <w:t>demanda de</w:t>
      </w:r>
      <w:r w:rsidRPr="007028A1">
        <w:rPr>
          <w:rFonts w:ascii="Arial" w:eastAsia="ZTR1C.tmp" w:hAnsi="Arial" w:cs="Arial"/>
          <w:lang w:val="es-ES" w:eastAsia="es-ES"/>
        </w:rPr>
        <w:t xml:space="preserve"> eventos fuera de la </w:t>
      </w:r>
      <w:r w:rsidR="002D0629" w:rsidRPr="007028A1">
        <w:rPr>
          <w:rFonts w:ascii="Arial" w:eastAsia="ZTR1C.tmp" w:hAnsi="Arial" w:cs="Arial"/>
          <w:lang w:val="es-ES" w:eastAsia="es-ES"/>
        </w:rPr>
        <w:t>Entidad los</w:t>
      </w:r>
      <w:r w:rsidRPr="007028A1">
        <w:rPr>
          <w:rFonts w:ascii="Arial" w:eastAsia="ZTR1C.tmp" w:hAnsi="Arial" w:cs="Arial"/>
          <w:lang w:val="es-ES" w:eastAsia="es-ES"/>
        </w:rPr>
        <w:t xml:space="preserve"> </w:t>
      </w:r>
      <w:r w:rsidR="002D0629" w:rsidRPr="007028A1">
        <w:rPr>
          <w:rFonts w:ascii="Arial" w:eastAsia="ZTR1C.tmp" w:hAnsi="Arial" w:cs="Arial"/>
          <w:lang w:val="es-ES" w:eastAsia="es-ES"/>
        </w:rPr>
        <w:t>vehículos requieren</w:t>
      </w:r>
      <w:r w:rsidRPr="007028A1">
        <w:rPr>
          <w:rFonts w:ascii="Arial" w:eastAsia="ZTR1C.tmp" w:hAnsi="Arial" w:cs="Arial"/>
          <w:lang w:val="es-ES" w:eastAsia="es-ES"/>
        </w:rPr>
        <w:t xml:space="preserve"> incrementar el uso de la Estación de servicio de combustible.</w:t>
      </w:r>
    </w:p>
    <w:p w14:paraId="77A140B4" w14:textId="77777777" w:rsidR="009A0CAA" w:rsidRDefault="009A0CAA" w:rsidP="009B38B0">
      <w:pPr>
        <w:spacing w:after="0" w:line="240" w:lineRule="auto"/>
        <w:rPr>
          <w:rFonts w:ascii="Arial" w:eastAsia="ZTR1C.tmp" w:hAnsi="Arial" w:cs="Arial"/>
          <w:b/>
          <w:lang w:val="es-ES" w:eastAsia="es-ES"/>
        </w:rPr>
      </w:pPr>
    </w:p>
    <w:p w14:paraId="26F83B10" w14:textId="003C279D" w:rsidR="00F5156D" w:rsidRPr="00F5156D" w:rsidRDefault="00F5156D" w:rsidP="009B38B0">
      <w:pPr>
        <w:spacing w:after="0" w:line="240" w:lineRule="auto"/>
        <w:rPr>
          <w:rFonts w:ascii="Arial" w:eastAsia="ZTR1C.tmp" w:hAnsi="Arial" w:cs="Arial"/>
          <w:b/>
          <w:lang w:val="es-ES" w:eastAsia="es-ES"/>
        </w:rPr>
      </w:pPr>
      <w:r>
        <w:rPr>
          <w:rFonts w:ascii="Arial" w:eastAsia="ZTR1C.tmp" w:hAnsi="Arial" w:cs="Arial"/>
          <w:b/>
          <w:lang w:val="es-ES" w:eastAsia="es-ES"/>
        </w:rPr>
        <w:lastRenderedPageBreak/>
        <w:t>M</w:t>
      </w:r>
      <w:r w:rsidRPr="00F5156D">
        <w:rPr>
          <w:rFonts w:ascii="Arial" w:eastAsia="ZTR1C.tmp" w:hAnsi="Arial" w:cs="Arial"/>
          <w:b/>
          <w:lang w:val="es-ES" w:eastAsia="es-ES"/>
        </w:rPr>
        <w:t>antenimiento preventivo y correctivo del parque automotor</w:t>
      </w:r>
    </w:p>
    <w:tbl>
      <w:tblPr>
        <w:tblW w:w="6480" w:type="dxa"/>
        <w:tblCellMar>
          <w:left w:w="70" w:type="dxa"/>
          <w:right w:w="70" w:type="dxa"/>
        </w:tblCellMar>
        <w:tblLook w:val="04A0" w:firstRow="1" w:lastRow="0" w:firstColumn="1" w:lastColumn="0" w:noHBand="0" w:noVBand="1"/>
      </w:tblPr>
      <w:tblGrid>
        <w:gridCol w:w="1660"/>
        <w:gridCol w:w="1660"/>
        <w:gridCol w:w="1500"/>
        <w:gridCol w:w="1660"/>
      </w:tblGrid>
      <w:tr w:rsidR="00F5156D" w:rsidRPr="00F5156D" w14:paraId="31074DE6" w14:textId="77777777" w:rsidTr="002D0629">
        <w:trPr>
          <w:trHeight w:val="270"/>
        </w:trPr>
        <w:tc>
          <w:tcPr>
            <w:tcW w:w="1660"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1831C666" w14:textId="77777777" w:rsidR="00F5156D" w:rsidRPr="00F5156D" w:rsidRDefault="00F5156D" w:rsidP="00F5156D">
            <w:pPr>
              <w:spacing w:after="0" w:line="240" w:lineRule="auto"/>
              <w:jc w:val="center"/>
              <w:rPr>
                <w:rFonts w:ascii="Arial Narrow" w:eastAsia="Times New Roman" w:hAnsi="Arial Narrow" w:cs="Calibri"/>
                <w:color w:val="000000"/>
                <w:sz w:val="20"/>
                <w:szCs w:val="20"/>
                <w:lang w:eastAsia="es-CO"/>
              </w:rPr>
            </w:pPr>
            <w:r w:rsidRPr="00F5156D">
              <w:rPr>
                <w:rFonts w:ascii="Arial Narrow" w:eastAsia="Times New Roman" w:hAnsi="Arial Narrow" w:cs="Calibri"/>
                <w:color w:val="000000"/>
                <w:sz w:val="20"/>
                <w:szCs w:val="20"/>
                <w:lang w:eastAsia="es-CO"/>
              </w:rPr>
              <w:t>Sept 30/2018</w:t>
            </w:r>
          </w:p>
        </w:tc>
        <w:tc>
          <w:tcPr>
            <w:tcW w:w="1660" w:type="dxa"/>
            <w:tcBorders>
              <w:top w:val="single" w:sz="8" w:space="0" w:color="auto"/>
              <w:left w:val="nil"/>
              <w:bottom w:val="single" w:sz="8" w:space="0" w:color="auto"/>
              <w:right w:val="single" w:sz="8" w:space="0" w:color="auto"/>
            </w:tcBorders>
            <w:shd w:val="clear" w:color="auto" w:fill="EEECE1" w:themeFill="background2"/>
            <w:vAlign w:val="center"/>
            <w:hideMark/>
          </w:tcPr>
          <w:p w14:paraId="4895014F" w14:textId="77777777" w:rsidR="00F5156D" w:rsidRPr="00F5156D" w:rsidRDefault="00F5156D" w:rsidP="00F5156D">
            <w:pPr>
              <w:spacing w:after="0" w:line="240" w:lineRule="auto"/>
              <w:jc w:val="center"/>
              <w:rPr>
                <w:rFonts w:ascii="Arial Narrow" w:eastAsia="Times New Roman" w:hAnsi="Arial Narrow" w:cs="Calibri"/>
                <w:color w:val="000000"/>
                <w:sz w:val="20"/>
                <w:szCs w:val="20"/>
                <w:lang w:eastAsia="es-CO"/>
              </w:rPr>
            </w:pPr>
            <w:r w:rsidRPr="00F5156D">
              <w:rPr>
                <w:rFonts w:ascii="Arial Narrow" w:eastAsia="Times New Roman" w:hAnsi="Arial Narrow" w:cs="Calibri"/>
                <w:color w:val="000000"/>
                <w:sz w:val="20"/>
                <w:szCs w:val="20"/>
                <w:lang w:eastAsia="es-CO"/>
              </w:rPr>
              <w:t>Sept 30/2019</w:t>
            </w:r>
          </w:p>
        </w:tc>
        <w:tc>
          <w:tcPr>
            <w:tcW w:w="150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17600DC4" w14:textId="77777777" w:rsidR="00F5156D" w:rsidRPr="00F5156D" w:rsidRDefault="00F5156D" w:rsidP="00F5156D">
            <w:pPr>
              <w:spacing w:after="0" w:line="240" w:lineRule="auto"/>
              <w:jc w:val="center"/>
              <w:rPr>
                <w:rFonts w:ascii="Arial Narrow" w:eastAsia="Times New Roman" w:hAnsi="Arial Narrow" w:cs="Calibri"/>
                <w:color w:val="000000"/>
                <w:sz w:val="20"/>
                <w:szCs w:val="20"/>
                <w:lang w:eastAsia="es-CO"/>
              </w:rPr>
            </w:pPr>
            <w:r w:rsidRPr="00F5156D">
              <w:rPr>
                <w:rFonts w:ascii="Arial Narrow" w:eastAsia="Times New Roman" w:hAnsi="Arial Narrow" w:cs="Calibri"/>
                <w:color w:val="000000"/>
                <w:sz w:val="20"/>
                <w:szCs w:val="20"/>
                <w:lang w:eastAsia="es-CO"/>
              </w:rPr>
              <w:t xml:space="preserve">Variación </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5AFCD86A" w14:textId="77777777" w:rsidR="00F5156D" w:rsidRPr="00F5156D" w:rsidRDefault="00F5156D" w:rsidP="00F5156D">
            <w:pPr>
              <w:spacing w:after="0" w:line="240" w:lineRule="auto"/>
              <w:jc w:val="center"/>
              <w:rPr>
                <w:rFonts w:ascii="Arial Narrow" w:eastAsia="Times New Roman" w:hAnsi="Arial Narrow" w:cs="Calibri"/>
                <w:color w:val="000000"/>
                <w:sz w:val="20"/>
                <w:szCs w:val="20"/>
                <w:lang w:eastAsia="es-CO"/>
              </w:rPr>
            </w:pPr>
            <w:r w:rsidRPr="00F5156D">
              <w:rPr>
                <w:rFonts w:ascii="Arial Narrow" w:eastAsia="Times New Roman" w:hAnsi="Arial Narrow" w:cs="Calibri"/>
                <w:color w:val="000000"/>
                <w:sz w:val="20"/>
                <w:szCs w:val="20"/>
                <w:lang w:eastAsia="es-CO"/>
              </w:rPr>
              <w:t>Variación %</w:t>
            </w:r>
          </w:p>
        </w:tc>
      </w:tr>
      <w:tr w:rsidR="00F5156D" w:rsidRPr="00F5156D" w14:paraId="61D16486" w14:textId="77777777" w:rsidTr="002D0629">
        <w:trPr>
          <w:trHeight w:val="270"/>
        </w:trPr>
        <w:tc>
          <w:tcPr>
            <w:tcW w:w="16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8CF805" w14:textId="6D6ADDA8" w:rsidR="00F5156D" w:rsidRPr="00F5156D" w:rsidRDefault="00F5156D" w:rsidP="00F5156D">
            <w:pPr>
              <w:spacing w:after="0" w:line="240" w:lineRule="auto"/>
              <w:jc w:val="center"/>
              <w:rPr>
                <w:rFonts w:ascii="Arial Narrow" w:eastAsia="Times New Roman" w:hAnsi="Arial Narrow" w:cs="Calibri"/>
                <w:color w:val="000000"/>
                <w:sz w:val="20"/>
                <w:szCs w:val="20"/>
                <w:lang w:eastAsia="es-CO"/>
              </w:rPr>
            </w:pPr>
            <w:r w:rsidRPr="00F5156D">
              <w:rPr>
                <w:rFonts w:ascii="Arial Narrow" w:eastAsia="Times New Roman" w:hAnsi="Arial Narrow" w:cs="Calibri"/>
                <w:color w:val="000000"/>
                <w:sz w:val="20"/>
                <w:szCs w:val="20"/>
                <w:lang w:eastAsia="es-CO"/>
              </w:rPr>
              <w:t xml:space="preserve">         3.147.969 </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14:paraId="2813BDB8" w14:textId="77777777" w:rsidR="00F5156D" w:rsidRPr="00F5156D" w:rsidRDefault="00F5156D" w:rsidP="00F5156D">
            <w:pPr>
              <w:spacing w:after="0" w:line="240" w:lineRule="auto"/>
              <w:jc w:val="center"/>
              <w:rPr>
                <w:rFonts w:ascii="Arial Narrow" w:eastAsia="Times New Roman" w:hAnsi="Arial Narrow" w:cs="Calibri"/>
                <w:color w:val="000000"/>
                <w:sz w:val="20"/>
                <w:szCs w:val="20"/>
                <w:lang w:eastAsia="es-CO"/>
              </w:rPr>
            </w:pPr>
            <w:r w:rsidRPr="00F5156D">
              <w:rPr>
                <w:rFonts w:ascii="Arial Narrow" w:eastAsia="Times New Roman" w:hAnsi="Arial Narrow" w:cs="Calibri"/>
                <w:color w:val="000000"/>
                <w:sz w:val="20"/>
                <w:szCs w:val="20"/>
                <w:lang w:eastAsia="es-CO"/>
              </w:rPr>
              <w:t xml:space="preserve">           9.376.276 </w:t>
            </w:r>
          </w:p>
        </w:tc>
        <w:tc>
          <w:tcPr>
            <w:tcW w:w="1500" w:type="dxa"/>
            <w:tcBorders>
              <w:top w:val="single" w:sz="8" w:space="0" w:color="auto"/>
              <w:left w:val="nil"/>
              <w:bottom w:val="single" w:sz="8" w:space="0" w:color="auto"/>
              <w:right w:val="single" w:sz="8" w:space="0" w:color="auto"/>
            </w:tcBorders>
            <w:shd w:val="clear" w:color="auto" w:fill="auto"/>
            <w:noWrap/>
            <w:vAlign w:val="center"/>
            <w:hideMark/>
          </w:tcPr>
          <w:p w14:paraId="186216E2" w14:textId="77777777" w:rsidR="00F5156D" w:rsidRPr="00F5156D" w:rsidRDefault="00F5156D" w:rsidP="00F5156D">
            <w:pPr>
              <w:spacing w:after="0" w:line="240" w:lineRule="auto"/>
              <w:jc w:val="center"/>
              <w:rPr>
                <w:rFonts w:ascii="Arial Narrow" w:eastAsia="Times New Roman" w:hAnsi="Arial Narrow" w:cs="Calibri"/>
                <w:color w:val="000000"/>
                <w:sz w:val="20"/>
                <w:szCs w:val="20"/>
                <w:lang w:eastAsia="es-CO"/>
              </w:rPr>
            </w:pPr>
            <w:r w:rsidRPr="00F5156D">
              <w:rPr>
                <w:rFonts w:ascii="Arial Narrow" w:eastAsia="Times New Roman" w:hAnsi="Arial Narrow" w:cs="Calibri"/>
                <w:color w:val="000000"/>
                <w:sz w:val="20"/>
                <w:szCs w:val="20"/>
                <w:lang w:eastAsia="es-CO"/>
              </w:rPr>
              <w:t>$ 6.228.307</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14:paraId="0614AA2E" w14:textId="77777777" w:rsidR="00F5156D" w:rsidRPr="00F5156D" w:rsidRDefault="00F5156D" w:rsidP="00F5156D">
            <w:pPr>
              <w:spacing w:after="0" w:line="240" w:lineRule="auto"/>
              <w:jc w:val="center"/>
              <w:rPr>
                <w:rFonts w:ascii="Arial Narrow" w:eastAsia="Times New Roman" w:hAnsi="Arial Narrow" w:cs="Calibri"/>
                <w:color w:val="000000"/>
                <w:sz w:val="20"/>
                <w:szCs w:val="20"/>
                <w:lang w:eastAsia="es-CO"/>
              </w:rPr>
            </w:pPr>
            <w:r w:rsidRPr="00F5156D">
              <w:rPr>
                <w:rFonts w:ascii="Arial Narrow" w:eastAsia="Times New Roman" w:hAnsi="Arial Narrow" w:cs="Calibri"/>
                <w:color w:val="000000"/>
                <w:sz w:val="20"/>
                <w:szCs w:val="20"/>
                <w:lang w:eastAsia="es-CO"/>
              </w:rPr>
              <w:t>197,9%</w:t>
            </w:r>
          </w:p>
        </w:tc>
      </w:tr>
    </w:tbl>
    <w:p w14:paraId="19BC897E" w14:textId="2A6CBA85" w:rsidR="00F5156D" w:rsidRDefault="00F5156D" w:rsidP="009B38B0">
      <w:pPr>
        <w:spacing w:after="0" w:line="240" w:lineRule="auto"/>
        <w:rPr>
          <w:rFonts w:ascii="Arial" w:eastAsia="ZTR1C.tmp" w:hAnsi="Arial" w:cs="Arial"/>
          <w:lang w:val="es-ES" w:eastAsia="es-ES"/>
        </w:rPr>
      </w:pPr>
    </w:p>
    <w:p w14:paraId="7A5C39A3" w14:textId="231F1301" w:rsidR="000D7E08" w:rsidRPr="000D7E08" w:rsidRDefault="000D7E08" w:rsidP="000D7E08">
      <w:pPr>
        <w:spacing w:after="0" w:line="240" w:lineRule="auto"/>
        <w:jc w:val="both"/>
        <w:rPr>
          <w:rFonts w:ascii="Arial" w:eastAsia="ZTR1C.tmp" w:hAnsi="Arial" w:cs="Arial"/>
          <w:lang w:val="es-ES" w:eastAsia="es-ES"/>
        </w:rPr>
      </w:pPr>
      <w:r w:rsidRPr="00D24C46">
        <w:rPr>
          <w:rFonts w:ascii="Arial" w:eastAsia="ZTR1C.tmp" w:hAnsi="Arial" w:cs="Arial"/>
          <w:lang w:val="es-ES" w:eastAsia="es-ES"/>
        </w:rPr>
        <w:t xml:space="preserve">La cuenta de mantenimiento correspondiente al mantenimiento de vehículos de 2019 con respecto al 2018 aumenta porque que en 2018 estaban en operación las motocicletas con placa RGN72B y RGN71B y en este año cobraron servicios del 2017 por el contrario </w:t>
      </w:r>
      <w:r w:rsidR="00D24C46" w:rsidRPr="00D24C46">
        <w:rPr>
          <w:rFonts w:ascii="Arial" w:eastAsia="ZTR1C.tmp" w:hAnsi="Arial" w:cs="Arial"/>
          <w:lang w:val="es-ES" w:eastAsia="es-ES"/>
        </w:rPr>
        <w:t>en 2019</w:t>
      </w:r>
      <w:r w:rsidRPr="00D24C46">
        <w:rPr>
          <w:rFonts w:ascii="Arial" w:eastAsia="ZTR1C.tmp" w:hAnsi="Arial" w:cs="Arial"/>
          <w:lang w:val="es-ES" w:eastAsia="es-ES"/>
        </w:rPr>
        <w:t xml:space="preserve"> dejaron de operar unas </w:t>
      </w:r>
      <w:r w:rsidR="00D24C46" w:rsidRPr="00D24C46">
        <w:rPr>
          <w:rFonts w:ascii="Arial" w:eastAsia="ZTR1C.tmp" w:hAnsi="Arial" w:cs="Arial"/>
          <w:lang w:val="es-ES" w:eastAsia="es-ES"/>
        </w:rPr>
        <w:t>motos.</w:t>
      </w:r>
      <w:r w:rsidR="00AA5E10" w:rsidRPr="00D24C46">
        <w:rPr>
          <w:rFonts w:ascii="Arial" w:eastAsia="ZTR1C.tmp" w:hAnsi="Arial" w:cs="Arial"/>
          <w:lang w:val="es-ES" w:eastAsia="es-ES"/>
        </w:rPr>
        <w:t xml:space="preserve"> De otra parte, </w:t>
      </w:r>
      <w:r w:rsidRPr="00D24C46">
        <w:rPr>
          <w:rFonts w:ascii="Arial" w:eastAsia="ZTR1C.tmp" w:hAnsi="Arial" w:cs="Arial"/>
          <w:lang w:val="es-ES" w:eastAsia="es-ES"/>
        </w:rPr>
        <w:t>la camioneta de gerencia con placa OLN007 a la cual se le realizaban los mantenimientos en el concesionario pas</w:t>
      </w:r>
      <w:r w:rsidR="00AA5E10" w:rsidRPr="00D24C46">
        <w:rPr>
          <w:rFonts w:ascii="Arial" w:eastAsia="ZTR1C.tmp" w:hAnsi="Arial" w:cs="Arial"/>
          <w:lang w:val="es-ES" w:eastAsia="es-ES"/>
        </w:rPr>
        <w:t>ó</w:t>
      </w:r>
      <w:r w:rsidRPr="00D24C46">
        <w:rPr>
          <w:rFonts w:ascii="Arial" w:eastAsia="ZTR1C.tmp" w:hAnsi="Arial" w:cs="Arial"/>
          <w:lang w:val="es-ES" w:eastAsia="es-ES"/>
        </w:rPr>
        <w:t xml:space="preserve"> a realizarle mantenimiento por el taller contratado,</w:t>
      </w:r>
      <w:r w:rsidR="00AA5E10" w:rsidRPr="00D24C46">
        <w:rPr>
          <w:rFonts w:ascii="Arial" w:eastAsia="ZTR1C.tmp" w:hAnsi="Arial" w:cs="Arial"/>
          <w:lang w:val="es-ES" w:eastAsia="es-ES"/>
        </w:rPr>
        <w:t xml:space="preserve"> es decir ingresó un nuevo </w:t>
      </w:r>
      <w:r w:rsidR="00D24C46" w:rsidRPr="00D24C46">
        <w:rPr>
          <w:rFonts w:ascii="Arial" w:eastAsia="ZTR1C.tmp" w:hAnsi="Arial" w:cs="Arial"/>
          <w:lang w:val="es-ES" w:eastAsia="es-ES"/>
        </w:rPr>
        <w:t>vehículo</w:t>
      </w:r>
      <w:r w:rsidR="00AA5E10" w:rsidRPr="00D24C46">
        <w:rPr>
          <w:rFonts w:ascii="Arial" w:eastAsia="ZTR1C.tmp" w:hAnsi="Arial" w:cs="Arial"/>
          <w:lang w:val="es-ES" w:eastAsia="es-ES"/>
        </w:rPr>
        <w:t xml:space="preserve"> a la atención además de que </w:t>
      </w:r>
      <w:r w:rsidRPr="00D24C46">
        <w:rPr>
          <w:rFonts w:ascii="Arial" w:eastAsia="ZTR1C.tmp" w:hAnsi="Arial" w:cs="Arial"/>
          <w:lang w:val="es-ES" w:eastAsia="es-ES"/>
        </w:rPr>
        <w:t>en este año cobraron un servicio de diciembre de 2018.</w:t>
      </w:r>
    </w:p>
    <w:p w14:paraId="7BD0396B" w14:textId="0E264417" w:rsidR="00C63DD0" w:rsidRDefault="000D7E08" w:rsidP="000D7E08">
      <w:pPr>
        <w:spacing w:after="0" w:line="240" w:lineRule="auto"/>
        <w:rPr>
          <w:rFonts w:ascii="Arial" w:eastAsia="ZTR1C.tmp" w:hAnsi="Arial" w:cs="Arial"/>
          <w:b/>
          <w:lang w:val="es-ES" w:eastAsia="es-ES"/>
        </w:rPr>
      </w:pPr>
      <w:r w:rsidRPr="000D7E08">
        <w:rPr>
          <w:rFonts w:ascii="Arial" w:eastAsia="ZTR1C.tmp" w:hAnsi="Arial" w:cs="Arial"/>
          <w:lang w:val="es-ES" w:eastAsia="es-ES"/>
        </w:rPr>
        <w:t> </w:t>
      </w:r>
    </w:p>
    <w:p w14:paraId="283C58CF" w14:textId="0A0EFB6D" w:rsidR="00F5156D" w:rsidRPr="00F5156D" w:rsidRDefault="00F5156D" w:rsidP="009B38B0">
      <w:pPr>
        <w:spacing w:after="0" w:line="240" w:lineRule="auto"/>
        <w:rPr>
          <w:rFonts w:ascii="Arial" w:eastAsia="ZTR1C.tmp" w:hAnsi="Arial" w:cs="Arial"/>
          <w:b/>
          <w:lang w:val="es-ES" w:eastAsia="es-ES"/>
        </w:rPr>
      </w:pPr>
      <w:r w:rsidRPr="00F5156D">
        <w:rPr>
          <w:rFonts w:ascii="Arial" w:eastAsia="ZTR1C.tmp" w:hAnsi="Arial" w:cs="Arial"/>
          <w:b/>
          <w:lang w:val="es-ES" w:eastAsia="es-ES"/>
        </w:rPr>
        <w:t>Rastreo y localización del parque automotor</w:t>
      </w:r>
    </w:p>
    <w:tbl>
      <w:tblPr>
        <w:tblW w:w="6480" w:type="dxa"/>
        <w:tblCellMar>
          <w:left w:w="70" w:type="dxa"/>
          <w:right w:w="70" w:type="dxa"/>
        </w:tblCellMar>
        <w:tblLook w:val="04A0" w:firstRow="1" w:lastRow="0" w:firstColumn="1" w:lastColumn="0" w:noHBand="0" w:noVBand="1"/>
      </w:tblPr>
      <w:tblGrid>
        <w:gridCol w:w="1660"/>
        <w:gridCol w:w="1660"/>
        <w:gridCol w:w="1500"/>
        <w:gridCol w:w="1660"/>
      </w:tblGrid>
      <w:tr w:rsidR="00F5156D" w:rsidRPr="00F5156D" w14:paraId="41F97951" w14:textId="77777777" w:rsidTr="002D0629">
        <w:trPr>
          <w:trHeight w:val="270"/>
        </w:trPr>
        <w:tc>
          <w:tcPr>
            <w:tcW w:w="1660"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78245FD9" w14:textId="77777777" w:rsidR="00F5156D" w:rsidRPr="00F5156D" w:rsidRDefault="00F5156D" w:rsidP="00F5156D">
            <w:pPr>
              <w:spacing w:after="0" w:line="240" w:lineRule="auto"/>
              <w:jc w:val="center"/>
              <w:rPr>
                <w:rFonts w:ascii="Arial Narrow" w:eastAsia="Times New Roman" w:hAnsi="Arial Narrow" w:cs="Calibri"/>
                <w:color w:val="000000"/>
                <w:sz w:val="20"/>
                <w:szCs w:val="20"/>
                <w:lang w:eastAsia="es-CO"/>
              </w:rPr>
            </w:pPr>
            <w:r w:rsidRPr="00F5156D">
              <w:rPr>
                <w:rFonts w:ascii="Arial Narrow" w:eastAsia="Times New Roman" w:hAnsi="Arial Narrow" w:cs="Calibri"/>
                <w:color w:val="000000"/>
                <w:sz w:val="20"/>
                <w:szCs w:val="20"/>
                <w:lang w:eastAsia="es-CO"/>
              </w:rPr>
              <w:t>Sept 30/2018</w:t>
            </w:r>
          </w:p>
        </w:tc>
        <w:tc>
          <w:tcPr>
            <w:tcW w:w="1660" w:type="dxa"/>
            <w:tcBorders>
              <w:top w:val="single" w:sz="8" w:space="0" w:color="auto"/>
              <w:left w:val="nil"/>
              <w:bottom w:val="single" w:sz="8" w:space="0" w:color="auto"/>
              <w:right w:val="single" w:sz="8" w:space="0" w:color="auto"/>
            </w:tcBorders>
            <w:shd w:val="clear" w:color="auto" w:fill="EEECE1" w:themeFill="background2"/>
            <w:vAlign w:val="center"/>
            <w:hideMark/>
          </w:tcPr>
          <w:p w14:paraId="267E0963" w14:textId="77777777" w:rsidR="00F5156D" w:rsidRPr="00F5156D" w:rsidRDefault="00F5156D" w:rsidP="00F5156D">
            <w:pPr>
              <w:spacing w:after="0" w:line="240" w:lineRule="auto"/>
              <w:jc w:val="center"/>
              <w:rPr>
                <w:rFonts w:ascii="Arial Narrow" w:eastAsia="Times New Roman" w:hAnsi="Arial Narrow" w:cs="Calibri"/>
                <w:color w:val="000000"/>
                <w:sz w:val="20"/>
                <w:szCs w:val="20"/>
                <w:lang w:eastAsia="es-CO"/>
              </w:rPr>
            </w:pPr>
            <w:r w:rsidRPr="00F5156D">
              <w:rPr>
                <w:rFonts w:ascii="Arial Narrow" w:eastAsia="Times New Roman" w:hAnsi="Arial Narrow" w:cs="Calibri"/>
                <w:color w:val="000000"/>
                <w:sz w:val="20"/>
                <w:szCs w:val="20"/>
                <w:lang w:eastAsia="es-CO"/>
              </w:rPr>
              <w:t>Sept 30/2019</w:t>
            </w:r>
          </w:p>
        </w:tc>
        <w:tc>
          <w:tcPr>
            <w:tcW w:w="150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4C3AD0B0" w14:textId="77777777" w:rsidR="00F5156D" w:rsidRPr="00F5156D" w:rsidRDefault="00F5156D" w:rsidP="00F5156D">
            <w:pPr>
              <w:spacing w:after="0" w:line="240" w:lineRule="auto"/>
              <w:jc w:val="center"/>
              <w:rPr>
                <w:rFonts w:ascii="Arial Narrow" w:eastAsia="Times New Roman" w:hAnsi="Arial Narrow" w:cs="Calibri"/>
                <w:color w:val="000000"/>
                <w:sz w:val="20"/>
                <w:szCs w:val="20"/>
                <w:lang w:eastAsia="es-CO"/>
              </w:rPr>
            </w:pPr>
            <w:r w:rsidRPr="00F5156D">
              <w:rPr>
                <w:rFonts w:ascii="Arial Narrow" w:eastAsia="Times New Roman" w:hAnsi="Arial Narrow" w:cs="Calibri"/>
                <w:color w:val="000000"/>
                <w:sz w:val="20"/>
                <w:szCs w:val="20"/>
                <w:lang w:eastAsia="es-CO"/>
              </w:rPr>
              <w:t xml:space="preserve">Variación </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0764D2D9" w14:textId="77777777" w:rsidR="00F5156D" w:rsidRPr="00F5156D" w:rsidRDefault="00F5156D" w:rsidP="00F5156D">
            <w:pPr>
              <w:spacing w:after="0" w:line="240" w:lineRule="auto"/>
              <w:jc w:val="center"/>
              <w:rPr>
                <w:rFonts w:ascii="Arial Narrow" w:eastAsia="Times New Roman" w:hAnsi="Arial Narrow" w:cs="Calibri"/>
                <w:color w:val="000000"/>
                <w:sz w:val="20"/>
                <w:szCs w:val="20"/>
                <w:lang w:eastAsia="es-CO"/>
              </w:rPr>
            </w:pPr>
            <w:r w:rsidRPr="00F5156D">
              <w:rPr>
                <w:rFonts w:ascii="Arial Narrow" w:eastAsia="Times New Roman" w:hAnsi="Arial Narrow" w:cs="Calibri"/>
                <w:color w:val="000000"/>
                <w:sz w:val="20"/>
                <w:szCs w:val="20"/>
                <w:lang w:eastAsia="es-CO"/>
              </w:rPr>
              <w:t>Variación %</w:t>
            </w:r>
          </w:p>
        </w:tc>
      </w:tr>
      <w:tr w:rsidR="00F5156D" w:rsidRPr="00F5156D" w14:paraId="5D31B1FB" w14:textId="77777777" w:rsidTr="002D0629">
        <w:trPr>
          <w:trHeight w:val="270"/>
        </w:trPr>
        <w:tc>
          <w:tcPr>
            <w:tcW w:w="16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DBCB065" w14:textId="77777777" w:rsidR="00F5156D" w:rsidRPr="00F5156D" w:rsidRDefault="00F5156D" w:rsidP="00F5156D">
            <w:pPr>
              <w:spacing w:after="0" w:line="240" w:lineRule="auto"/>
              <w:jc w:val="center"/>
              <w:rPr>
                <w:rFonts w:ascii="Arial Narrow" w:eastAsia="Times New Roman" w:hAnsi="Arial Narrow" w:cs="Calibri"/>
                <w:color w:val="000000"/>
                <w:sz w:val="20"/>
                <w:szCs w:val="20"/>
                <w:lang w:eastAsia="es-CO"/>
              </w:rPr>
            </w:pPr>
            <w:r w:rsidRPr="00F5156D">
              <w:rPr>
                <w:rFonts w:ascii="Arial Narrow" w:eastAsia="Times New Roman" w:hAnsi="Arial Narrow" w:cs="Calibri"/>
                <w:color w:val="000000"/>
                <w:sz w:val="20"/>
                <w:szCs w:val="20"/>
                <w:lang w:eastAsia="es-CO"/>
              </w:rPr>
              <w:t xml:space="preserve">                                - </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14:paraId="4AC806FB" w14:textId="77777777" w:rsidR="00F5156D" w:rsidRPr="00F5156D" w:rsidRDefault="00F5156D" w:rsidP="00F5156D">
            <w:pPr>
              <w:spacing w:after="0" w:line="240" w:lineRule="auto"/>
              <w:jc w:val="center"/>
              <w:rPr>
                <w:rFonts w:ascii="Arial Narrow" w:eastAsia="Times New Roman" w:hAnsi="Arial Narrow" w:cs="Calibri"/>
                <w:color w:val="000000"/>
                <w:sz w:val="20"/>
                <w:szCs w:val="20"/>
                <w:lang w:eastAsia="es-CO"/>
              </w:rPr>
            </w:pPr>
            <w:r w:rsidRPr="00F5156D">
              <w:rPr>
                <w:rFonts w:ascii="Arial Narrow" w:eastAsia="Times New Roman" w:hAnsi="Arial Narrow" w:cs="Calibri"/>
                <w:color w:val="000000"/>
                <w:sz w:val="20"/>
                <w:szCs w:val="20"/>
                <w:lang w:eastAsia="es-CO"/>
              </w:rPr>
              <w:t xml:space="preserve">           4.097.562 </w:t>
            </w:r>
          </w:p>
        </w:tc>
        <w:tc>
          <w:tcPr>
            <w:tcW w:w="1500" w:type="dxa"/>
            <w:tcBorders>
              <w:top w:val="single" w:sz="8" w:space="0" w:color="auto"/>
              <w:left w:val="nil"/>
              <w:bottom w:val="single" w:sz="8" w:space="0" w:color="auto"/>
              <w:right w:val="single" w:sz="8" w:space="0" w:color="auto"/>
            </w:tcBorders>
            <w:shd w:val="clear" w:color="auto" w:fill="auto"/>
            <w:noWrap/>
            <w:vAlign w:val="center"/>
            <w:hideMark/>
          </w:tcPr>
          <w:p w14:paraId="76C0A16C" w14:textId="77777777" w:rsidR="00F5156D" w:rsidRPr="00F5156D" w:rsidRDefault="00F5156D" w:rsidP="00F5156D">
            <w:pPr>
              <w:spacing w:after="0" w:line="240" w:lineRule="auto"/>
              <w:jc w:val="center"/>
              <w:rPr>
                <w:rFonts w:ascii="Arial Narrow" w:eastAsia="Times New Roman" w:hAnsi="Arial Narrow" w:cs="Calibri"/>
                <w:color w:val="000000"/>
                <w:sz w:val="20"/>
                <w:szCs w:val="20"/>
                <w:lang w:eastAsia="es-CO"/>
              </w:rPr>
            </w:pPr>
            <w:r w:rsidRPr="00F5156D">
              <w:rPr>
                <w:rFonts w:ascii="Arial Narrow" w:eastAsia="Times New Roman" w:hAnsi="Arial Narrow" w:cs="Calibri"/>
                <w:color w:val="000000"/>
                <w:sz w:val="20"/>
                <w:szCs w:val="20"/>
                <w:lang w:eastAsia="es-CO"/>
              </w:rPr>
              <w:t>$ 4.097.562</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14:paraId="56FDAF0F" w14:textId="30F41DDF" w:rsidR="00F5156D" w:rsidRPr="00F5156D" w:rsidRDefault="00F5156D" w:rsidP="00F5156D">
            <w:pPr>
              <w:spacing w:after="0" w:line="240" w:lineRule="auto"/>
              <w:jc w:val="center"/>
              <w:rPr>
                <w:rFonts w:ascii="Arial Narrow" w:eastAsia="Times New Roman" w:hAnsi="Arial Narrow" w:cs="Calibri"/>
                <w:color w:val="000000"/>
                <w:sz w:val="20"/>
                <w:szCs w:val="20"/>
                <w:lang w:eastAsia="es-CO"/>
              </w:rPr>
            </w:pPr>
            <w:r>
              <w:rPr>
                <w:rFonts w:ascii="Arial Narrow" w:eastAsia="Times New Roman" w:hAnsi="Arial Narrow" w:cs="Calibri"/>
                <w:color w:val="000000"/>
                <w:sz w:val="20"/>
                <w:szCs w:val="20"/>
                <w:lang w:eastAsia="es-CO"/>
              </w:rPr>
              <w:t>100%</w:t>
            </w:r>
          </w:p>
        </w:tc>
      </w:tr>
    </w:tbl>
    <w:p w14:paraId="1A9A6A0F" w14:textId="77777777" w:rsidR="00E0769F" w:rsidRDefault="00E0769F" w:rsidP="00B2439C">
      <w:pPr>
        <w:spacing w:after="0"/>
        <w:jc w:val="both"/>
        <w:rPr>
          <w:rFonts w:ascii="Arial" w:eastAsia="ZTR1C.tmp" w:hAnsi="Arial" w:cs="Arial"/>
          <w:lang w:val="es-ES" w:eastAsia="es-ES"/>
        </w:rPr>
      </w:pPr>
    </w:p>
    <w:p w14:paraId="324AD35F" w14:textId="1C4C4E54" w:rsidR="00F5156D" w:rsidRDefault="00B2439C" w:rsidP="007E1FEB">
      <w:pPr>
        <w:jc w:val="both"/>
        <w:rPr>
          <w:rFonts w:ascii="Arial" w:eastAsia="ZTR1C.tmp" w:hAnsi="Arial" w:cs="Arial"/>
          <w:lang w:val="es-ES" w:eastAsia="es-ES"/>
        </w:rPr>
      </w:pPr>
      <w:r>
        <w:rPr>
          <w:rFonts w:ascii="Arial" w:eastAsia="ZTR1C.tmp" w:hAnsi="Arial" w:cs="Arial"/>
          <w:lang w:val="es-ES" w:eastAsia="es-ES"/>
        </w:rPr>
        <w:t>E</w:t>
      </w:r>
      <w:r w:rsidR="006A0073" w:rsidRPr="006A0073">
        <w:rPr>
          <w:rFonts w:ascii="Arial" w:eastAsia="ZTR1C.tmp" w:hAnsi="Arial" w:cs="Arial"/>
          <w:lang w:val="es-ES" w:eastAsia="es-ES"/>
        </w:rPr>
        <w:t xml:space="preserve">n el año 2019 </w:t>
      </w:r>
      <w:r w:rsidR="006A0073">
        <w:rPr>
          <w:rFonts w:ascii="Arial" w:eastAsia="ZTR1C.tmp" w:hAnsi="Arial" w:cs="Arial"/>
          <w:lang w:val="es-ES" w:eastAsia="es-ES"/>
        </w:rPr>
        <w:t xml:space="preserve">se inició la ejecución del </w:t>
      </w:r>
      <w:r w:rsidR="006A0073" w:rsidRPr="006A0073">
        <w:rPr>
          <w:rFonts w:ascii="Arial" w:eastAsia="ZTR1C.tmp" w:hAnsi="Arial" w:cs="Arial"/>
          <w:lang w:val="es-ES" w:eastAsia="es-ES"/>
        </w:rPr>
        <w:t xml:space="preserve">contrato </w:t>
      </w:r>
      <w:r w:rsidR="006A0073" w:rsidRPr="006A0073">
        <w:rPr>
          <w:rFonts w:ascii="Arial" w:eastAsia="Times New Roman" w:hAnsi="Arial" w:cs="Arial"/>
          <w:sz w:val="20"/>
          <w:szCs w:val="20"/>
          <w:lang w:eastAsia="es-CO"/>
        </w:rPr>
        <w:t>CTO751-18</w:t>
      </w:r>
      <w:r w:rsidR="006A0073">
        <w:rPr>
          <w:rFonts w:ascii="Arial" w:eastAsia="Times New Roman" w:hAnsi="Arial" w:cs="Arial"/>
          <w:sz w:val="20"/>
          <w:szCs w:val="20"/>
          <w:lang w:eastAsia="es-CO"/>
        </w:rPr>
        <w:t xml:space="preserve"> con </w:t>
      </w:r>
      <w:r w:rsidR="006A0073" w:rsidRPr="006A0073">
        <w:rPr>
          <w:rFonts w:ascii="Arial" w:eastAsia="ZTR1C.tmp" w:hAnsi="Arial" w:cs="Arial"/>
          <w:lang w:val="es-ES" w:eastAsia="es-ES"/>
        </w:rPr>
        <w:t>la empresa DAR SOLUCIONES</w:t>
      </w:r>
      <w:r w:rsidR="006A0073">
        <w:rPr>
          <w:rFonts w:ascii="Arial" w:eastAsia="ZTR1C.tmp" w:hAnsi="Arial" w:cs="Arial"/>
          <w:lang w:val="es-ES" w:eastAsia="es-ES"/>
        </w:rPr>
        <w:t xml:space="preserve"> S.A.S</w:t>
      </w:r>
      <w:r w:rsidR="006A0073" w:rsidRPr="006A0073">
        <w:rPr>
          <w:rFonts w:ascii="Arial" w:eastAsia="ZTR1C.tmp" w:hAnsi="Arial" w:cs="Arial"/>
          <w:lang w:val="es-ES" w:eastAsia="es-ES"/>
        </w:rPr>
        <w:t xml:space="preserve">, </w:t>
      </w:r>
      <w:r w:rsidR="006A0073">
        <w:rPr>
          <w:rFonts w:ascii="Arial" w:eastAsia="ZTR1C.tmp" w:hAnsi="Arial" w:cs="Arial"/>
          <w:lang w:val="es-ES" w:eastAsia="es-ES"/>
        </w:rPr>
        <w:t xml:space="preserve">cuyo objeto </w:t>
      </w:r>
      <w:r w:rsidR="006A0073" w:rsidRPr="006A0073">
        <w:rPr>
          <w:rFonts w:ascii="Arial" w:eastAsia="ZTR1C.tmp" w:hAnsi="Arial" w:cs="Arial"/>
          <w:i/>
          <w:lang w:val="es-ES" w:eastAsia="es-ES"/>
        </w:rPr>
        <w:t>es “Contratar la prestación de servicios de rastreo y localización del parque automotor de Transmilenio S.A., así como el seguimiento de recorridos en tiempo real, tiempos de parada, kilómetros recorridos, control de horarios de llegada y de salida, posición y horario de paradas permitidas y alertas automáticas en las zonas no permitidas… “</w:t>
      </w:r>
    </w:p>
    <w:p w14:paraId="23299A80" w14:textId="0F1768EB" w:rsidR="00872ECF" w:rsidRPr="001B65B2" w:rsidRDefault="00872ECF" w:rsidP="009B38B0">
      <w:pPr>
        <w:spacing w:after="0" w:line="240" w:lineRule="auto"/>
        <w:rPr>
          <w:rFonts w:ascii="Arial" w:eastAsia="ZTR1C.tmp" w:hAnsi="Arial" w:cs="Arial"/>
          <w:b/>
          <w:lang w:val="es-ES" w:eastAsia="es-ES"/>
        </w:rPr>
      </w:pPr>
      <w:r w:rsidRPr="001B65B2">
        <w:rPr>
          <w:rFonts w:ascii="Arial" w:eastAsia="ZTR1C.tmp" w:hAnsi="Arial" w:cs="Arial"/>
          <w:b/>
          <w:lang w:val="es-ES" w:eastAsia="es-ES"/>
        </w:rPr>
        <w:t xml:space="preserve">Art. </w:t>
      </w:r>
      <w:r w:rsidR="00237BB5" w:rsidRPr="001B65B2">
        <w:rPr>
          <w:rFonts w:ascii="Arial" w:eastAsia="ZTR1C.tmp" w:hAnsi="Arial" w:cs="Arial"/>
          <w:b/>
          <w:lang w:val="es-ES" w:eastAsia="es-ES"/>
        </w:rPr>
        <w:t>17 Adquisición</w:t>
      </w:r>
      <w:r w:rsidRPr="001B65B2">
        <w:rPr>
          <w:rFonts w:ascii="Arial" w:eastAsia="ZTR1C.tmp" w:hAnsi="Arial" w:cs="Arial"/>
          <w:b/>
          <w:lang w:val="es-ES" w:eastAsia="es-ES"/>
        </w:rPr>
        <w:t xml:space="preserve"> de vehículos y maquinaria</w:t>
      </w:r>
    </w:p>
    <w:p w14:paraId="4EEBE4FA" w14:textId="4ABC2110" w:rsidR="00872ECF" w:rsidRDefault="00872ECF" w:rsidP="009B38B0">
      <w:pPr>
        <w:spacing w:after="0" w:line="240" w:lineRule="auto"/>
        <w:rPr>
          <w:rFonts w:ascii="Arial" w:eastAsia="ZTR1C.tmp" w:hAnsi="Arial" w:cs="Arial"/>
          <w:lang w:val="es-ES" w:eastAsia="es-ES"/>
        </w:rPr>
      </w:pPr>
    </w:p>
    <w:tbl>
      <w:tblPr>
        <w:tblW w:w="8779" w:type="dxa"/>
        <w:tblCellMar>
          <w:left w:w="70" w:type="dxa"/>
          <w:right w:w="70" w:type="dxa"/>
        </w:tblCellMar>
        <w:tblLook w:val="04A0" w:firstRow="1" w:lastRow="0" w:firstColumn="1" w:lastColumn="0" w:noHBand="0" w:noVBand="1"/>
      </w:tblPr>
      <w:tblGrid>
        <w:gridCol w:w="2542"/>
        <w:gridCol w:w="2268"/>
        <w:gridCol w:w="1984"/>
        <w:gridCol w:w="1985"/>
      </w:tblGrid>
      <w:tr w:rsidR="00872ECF" w:rsidRPr="00872ECF" w14:paraId="24CB4A11" w14:textId="77777777" w:rsidTr="002D0629">
        <w:trPr>
          <w:trHeight w:val="270"/>
        </w:trPr>
        <w:tc>
          <w:tcPr>
            <w:tcW w:w="2542"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2F2C3795"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Sept 30/2018</w:t>
            </w:r>
          </w:p>
        </w:tc>
        <w:tc>
          <w:tcPr>
            <w:tcW w:w="2268" w:type="dxa"/>
            <w:tcBorders>
              <w:top w:val="single" w:sz="8" w:space="0" w:color="auto"/>
              <w:left w:val="nil"/>
              <w:bottom w:val="single" w:sz="8" w:space="0" w:color="auto"/>
              <w:right w:val="single" w:sz="8" w:space="0" w:color="auto"/>
            </w:tcBorders>
            <w:shd w:val="clear" w:color="auto" w:fill="EEECE1" w:themeFill="background2"/>
            <w:vAlign w:val="center"/>
            <w:hideMark/>
          </w:tcPr>
          <w:p w14:paraId="4E5D2991"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Sept 30/2019</w:t>
            </w:r>
          </w:p>
        </w:tc>
        <w:tc>
          <w:tcPr>
            <w:tcW w:w="1984"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671082BB"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xml:space="preserve">Variación </w:t>
            </w:r>
          </w:p>
        </w:tc>
        <w:tc>
          <w:tcPr>
            <w:tcW w:w="1985"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7F741EB7"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Variación %</w:t>
            </w:r>
          </w:p>
        </w:tc>
      </w:tr>
      <w:tr w:rsidR="00872ECF" w:rsidRPr="00872ECF" w14:paraId="5A51F6C6" w14:textId="77777777" w:rsidTr="002D0629">
        <w:trPr>
          <w:trHeight w:val="275"/>
        </w:trPr>
        <w:tc>
          <w:tcPr>
            <w:tcW w:w="2542" w:type="dxa"/>
            <w:tcBorders>
              <w:top w:val="nil"/>
              <w:left w:val="single" w:sz="8" w:space="0" w:color="auto"/>
              <w:bottom w:val="single" w:sz="8" w:space="0" w:color="auto"/>
              <w:right w:val="single" w:sz="4" w:space="0" w:color="auto"/>
            </w:tcBorders>
            <w:shd w:val="clear" w:color="auto" w:fill="auto"/>
            <w:noWrap/>
            <w:vAlign w:val="center"/>
            <w:hideMark/>
          </w:tcPr>
          <w:p w14:paraId="25E5441F"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$ 91.519.700</w:t>
            </w:r>
          </w:p>
        </w:tc>
        <w:tc>
          <w:tcPr>
            <w:tcW w:w="2268" w:type="dxa"/>
            <w:tcBorders>
              <w:top w:val="nil"/>
              <w:left w:val="nil"/>
              <w:bottom w:val="single" w:sz="8" w:space="0" w:color="auto"/>
              <w:right w:val="single" w:sz="4" w:space="0" w:color="auto"/>
            </w:tcBorders>
            <w:shd w:val="clear" w:color="auto" w:fill="auto"/>
            <w:noWrap/>
            <w:vAlign w:val="center"/>
            <w:hideMark/>
          </w:tcPr>
          <w:p w14:paraId="677319D9"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$ 0</w:t>
            </w:r>
          </w:p>
        </w:tc>
        <w:tc>
          <w:tcPr>
            <w:tcW w:w="1984" w:type="dxa"/>
            <w:tcBorders>
              <w:top w:val="nil"/>
              <w:left w:val="nil"/>
              <w:bottom w:val="single" w:sz="8" w:space="0" w:color="auto"/>
              <w:right w:val="single" w:sz="4" w:space="0" w:color="auto"/>
            </w:tcBorders>
            <w:shd w:val="clear" w:color="auto" w:fill="auto"/>
            <w:noWrap/>
            <w:vAlign w:val="center"/>
            <w:hideMark/>
          </w:tcPr>
          <w:p w14:paraId="45B389B3"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-$ 91.519.700</w:t>
            </w:r>
          </w:p>
        </w:tc>
        <w:tc>
          <w:tcPr>
            <w:tcW w:w="1985" w:type="dxa"/>
            <w:tcBorders>
              <w:top w:val="nil"/>
              <w:left w:val="nil"/>
              <w:bottom w:val="single" w:sz="8" w:space="0" w:color="auto"/>
              <w:right w:val="single" w:sz="8" w:space="0" w:color="auto"/>
            </w:tcBorders>
            <w:shd w:val="clear" w:color="auto" w:fill="auto"/>
            <w:noWrap/>
            <w:vAlign w:val="center"/>
            <w:hideMark/>
          </w:tcPr>
          <w:p w14:paraId="13B67923"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-100,0%</w:t>
            </w:r>
          </w:p>
        </w:tc>
      </w:tr>
    </w:tbl>
    <w:p w14:paraId="2E4D3F47" w14:textId="601FFD6F" w:rsidR="00872ECF" w:rsidRDefault="00872ECF" w:rsidP="009B38B0">
      <w:pPr>
        <w:spacing w:after="0" w:line="240" w:lineRule="auto"/>
        <w:rPr>
          <w:rFonts w:ascii="Arial" w:eastAsia="ZTR1C.tmp" w:hAnsi="Arial" w:cs="Arial"/>
          <w:lang w:val="es-ES" w:eastAsia="es-ES"/>
        </w:rPr>
      </w:pPr>
    </w:p>
    <w:p w14:paraId="16B43649" w14:textId="0F6E3BEC" w:rsidR="00900220" w:rsidRDefault="00900220" w:rsidP="00900220">
      <w:pPr>
        <w:spacing w:after="0" w:line="240" w:lineRule="auto"/>
        <w:jc w:val="both"/>
        <w:rPr>
          <w:rFonts w:ascii="Arial" w:eastAsia="ZTR1C.tmp" w:hAnsi="Arial" w:cs="Arial"/>
          <w:lang w:val="es-ES" w:eastAsia="es-ES"/>
        </w:rPr>
      </w:pPr>
      <w:r w:rsidRPr="00B2439C">
        <w:rPr>
          <w:rFonts w:ascii="Arial" w:eastAsia="ZTR1C.tmp" w:hAnsi="Arial" w:cs="Arial"/>
          <w:lang w:val="es-ES" w:eastAsia="es-ES"/>
        </w:rPr>
        <w:t xml:space="preserve">Respecto a CASA TORO S.A., se presenta una variación </w:t>
      </w:r>
      <w:r w:rsidR="00AA5E10" w:rsidRPr="00B2439C">
        <w:rPr>
          <w:rFonts w:ascii="Arial" w:eastAsia="ZTR1C.tmp" w:hAnsi="Arial" w:cs="Arial"/>
          <w:lang w:val="es-ES" w:eastAsia="es-ES"/>
        </w:rPr>
        <w:t xml:space="preserve"> negativa </w:t>
      </w:r>
      <w:r w:rsidRPr="00B2439C">
        <w:rPr>
          <w:rFonts w:ascii="Arial" w:eastAsia="ZTR1C.tmp" w:hAnsi="Arial" w:cs="Arial"/>
          <w:lang w:val="es-ES" w:eastAsia="es-ES"/>
        </w:rPr>
        <w:t>del 100% debido a que en el 2018 se presentó la necesidad de adquirir un nuevo vehículo para el traslado de la Gerente; el vehículo que tenía dicha función ya había cumplido su vida útil y seguir usándolo representaba un riesgo para los funcionarios que se trasladaban en él</w:t>
      </w:r>
      <w:r w:rsidR="00AA5E10" w:rsidRPr="00B2439C">
        <w:rPr>
          <w:rFonts w:ascii="Arial" w:eastAsia="ZTR1C.tmp" w:hAnsi="Arial" w:cs="Arial"/>
          <w:lang w:val="es-ES" w:eastAsia="es-ES"/>
        </w:rPr>
        <w:t>.</w:t>
      </w:r>
    </w:p>
    <w:p w14:paraId="6EDBF813" w14:textId="77777777" w:rsidR="00AA5FEF" w:rsidRDefault="00900220" w:rsidP="009B38B0">
      <w:pPr>
        <w:spacing w:after="0" w:line="240" w:lineRule="auto"/>
        <w:rPr>
          <w:rFonts w:ascii="Arial" w:eastAsia="ZTR1C.tmp" w:hAnsi="Arial" w:cs="Arial"/>
          <w:lang w:val="es-ES" w:eastAsia="es-ES"/>
        </w:rPr>
      </w:pPr>
      <w:r w:rsidRPr="00900220">
        <w:rPr>
          <w:rFonts w:ascii="Arial" w:eastAsia="ZTR1C.tmp" w:hAnsi="Arial" w:cs="Arial"/>
          <w:lang w:val="es-ES" w:eastAsia="es-ES"/>
        </w:rPr>
        <w:t>.</w:t>
      </w:r>
    </w:p>
    <w:p w14:paraId="4A85C174" w14:textId="00022F44" w:rsidR="00872ECF" w:rsidRPr="001B65B2" w:rsidRDefault="00872ECF" w:rsidP="009B38B0">
      <w:pPr>
        <w:spacing w:after="0" w:line="240" w:lineRule="auto"/>
        <w:rPr>
          <w:rFonts w:ascii="Arial" w:eastAsia="ZTR1C.tmp" w:hAnsi="Arial" w:cs="Arial"/>
          <w:b/>
          <w:lang w:val="es-ES" w:eastAsia="es-ES"/>
        </w:rPr>
      </w:pPr>
      <w:r w:rsidRPr="001B65B2">
        <w:rPr>
          <w:rFonts w:ascii="Arial" w:eastAsia="ZTR1C.tmp" w:hAnsi="Arial" w:cs="Arial"/>
          <w:b/>
          <w:lang w:val="es-ES" w:eastAsia="es-ES"/>
        </w:rPr>
        <w:t xml:space="preserve">Art. </w:t>
      </w:r>
      <w:r w:rsidR="004B1A78" w:rsidRPr="001B65B2">
        <w:rPr>
          <w:rFonts w:ascii="Arial" w:eastAsia="ZTR1C.tmp" w:hAnsi="Arial" w:cs="Arial"/>
          <w:b/>
          <w:lang w:val="es-ES" w:eastAsia="es-ES"/>
        </w:rPr>
        <w:t>19 Elementos</w:t>
      </w:r>
      <w:r w:rsidRPr="001B65B2">
        <w:rPr>
          <w:rFonts w:ascii="Arial" w:eastAsia="ZTR1C.tmp" w:hAnsi="Arial" w:cs="Arial"/>
          <w:b/>
          <w:lang w:val="es-ES" w:eastAsia="es-ES"/>
        </w:rPr>
        <w:t xml:space="preserve"> de consumo (papelería, elementos de oficina y almacenaje</w:t>
      </w:r>
    </w:p>
    <w:p w14:paraId="48D27290" w14:textId="4C81D228" w:rsidR="00872ECF" w:rsidRDefault="00872ECF" w:rsidP="009B38B0">
      <w:pPr>
        <w:spacing w:after="0" w:line="240" w:lineRule="auto"/>
        <w:rPr>
          <w:rFonts w:ascii="Arial" w:eastAsia="ZTR1C.tmp" w:hAnsi="Arial" w:cs="Arial"/>
          <w:lang w:val="es-ES" w:eastAsia="es-ES"/>
        </w:rPr>
      </w:pPr>
    </w:p>
    <w:tbl>
      <w:tblPr>
        <w:tblW w:w="8779" w:type="dxa"/>
        <w:tblCellMar>
          <w:left w:w="70" w:type="dxa"/>
          <w:right w:w="70" w:type="dxa"/>
        </w:tblCellMar>
        <w:tblLook w:val="04A0" w:firstRow="1" w:lastRow="0" w:firstColumn="1" w:lastColumn="0" w:noHBand="0" w:noVBand="1"/>
      </w:tblPr>
      <w:tblGrid>
        <w:gridCol w:w="2542"/>
        <w:gridCol w:w="2268"/>
        <w:gridCol w:w="1984"/>
        <w:gridCol w:w="1985"/>
      </w:tblGrid>
      <w:tr w:rsidR="00872ECF" w:rsidRPr="00872ECF" w14:paraId="16E2E86C" w14:textId="77777777" w:rsidTr="002D0629">
        <w:trPr>
          <w:trHeight w:val="270"/>
        </w:trPr>
        <w:tc>
          <w:tcPr>
            <w:tcW w:w="2542"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06B19FBF"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Sept 30/2018</w:t>
            </w:r>
          </w:p>
        </w:tc>
        <w:tc>
          <w:tcPr>
            <w:tcW w:w="2268" w:type="dxa"/>
            <w:tcBorders>
              <w:top w:val="single" w:sz="8" w:space="0" w:color="auto"/>
              <w:left w:val="nil"/>
              <w:bottom w:val="single" w:sz="8" w:space="0" w:color="auto"/>
              <w:right w:val="single" w:sz="8" w:space="0" w:color="auto"/>
            </w:tcBorders>
            <w:shd w:val="clear" w:color="auto" w:fill="EEECE1" w:themeFill="background2"/>
            <w:vAlign w:val="center"/>
            <w:hideMark/>
          </w:tcPr>
          <w:p w14:paraId="674A18A2"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Sept 30/2019</w:t>
            </w:r>
          </w:p>
        </w:tc>
        <w:tc>
          <w:tcPr>
            <w:tcW w:w="1984"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209FEC2D"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xml:space="preserve">Variación </w:t>
            </w:r>
          </w:p>
        </w:tc>
        <w:tc>
          <w:tcPr>
            <w:tcW w:w="1985"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32342E59"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Variación %</w:t>
            </w:r>
          </w:p>
        </w:tc>
      </w:tr>
      <w:tr w:rsidR="00872ECF" w:rsidRPr="00872ECF" w14:paraId="485732EF" w14:textId="77777777" w:rsidTr="002D0629">
        <w:trPr>
          <w:trHeight w:val="332"/>
        </w:trPr>
        <w:tc>
          <w:tcPr>
            <w:tcW w:w="2542" w:type="dxa"/>
            <w:tcBorders>
              <w:top w:val="nil"/>
              <w:left w:val="single" w:sz="8" w:space="0" w:color="auto"/>
              <w:bottom w:val="single" w:sz="8" w:space="0" w:color="auto"/>
              <w:right w:val="single" w:sz="4" w:space="0" w:color="auto"/>
            </w:tcBorders>
            <w:shd w:val="clear" w:color="auto" w:fill="auto"/>
            <w:noWrap/>
            <w:vAlign w:val="center"/>
            <w:hideMark/>
          </w:tcPr>
          <w:p w14:paraId="19FB33C7"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$ 74.031.084</w:t>
            </w:r>
          </w:p>
        </w:tc>
        <w:tc>
          <w:tcPr>
            <w:tcW w:w="2268" w:type="dxa"/>
            <w:tcBorders>
              <w:top w:val="nil"/>
              <w:left w:val="nil"/>
              <w:bottom w:val="single" w:sz="8" w:space="0" w:color="auto"/>
              <w:right w:val="single" w:sz="4" w:space="0" w:color="auto"/>
            </w:tcBorders>
            <w:shd w:val="clear" w:color="auto" w:fill="auto"/>
            <w:noWrap/>
            <w:vAlign w:val="center"/>
            <w:hideMark/>
          </w:tcPr>
          <w:p w14:paraId="54FE2A24"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$ 26.754.751</w:t>
            </w:r>
          </w:p>
        </w:tc>
        <w:tc>
          <w:tcPr>
            <w:tcW w:w="1984" w:type="dxa"/>
            <w:tcBorders>
              <w:top w:val="nil"/>
              <w:left w:val="nil"/>
              <w:bottom w:val="single" w:sz="8" w:space="0" w:color="auto"/>
              <w:right w:val="single" w:sz="4" w:space="0" w:color="auto"/>
            </w:tcBorders>
            <w:shd w:val="clear" w:color="auto" w:fill="auto"/>
            <w:noWrap/>
            <w:vAlign w:val="center"/>
            <w:hideMark/>
          </w:tcPr>
          <w:p w14:paraId="35A3808B"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-$ 47.276.333</w:t>
            </w:r>
          </w:p>
        </w:tc>
        <w:tc>
          <w:tcPr>
            <w:tcW w:w="1985" w:type="dxa"/>
            <w:tcBorders>
              <w:top w:val="nil"/>
              <w:left w:val="nil"/>
              <w:bottom w:val="single" w:sz="8" w:space="0" w:color="auto"/>
              <w:right w:val="single" w:sz="8" w:space="0" w:color="auto"/>
            </w:tcBorders>
            <w:shd w:val="clear" w:color="auto" w:fill="auto"/>
            <w:noWrap/>
            <w:vAlign w:val="center"/>
            <w:hideMark/>
          </w:tcPr>
          <w:p w14:paraId="5C8729B0"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-63,9%</w:t>
            </w:r>
          </w:p>
        </w:tc>
      </w:tr>
    </w:tbl>
    <w:p w14:paraId="2B682C30" w14:textId="1C360A04" w:rsidR="00872ECF" w:rsidRDefault="00872ECF" w:rsidP="009B38B0">
      <w:pPr>
        <w:spacing w:after="0" w:line="240" w:lineRule="auto"/>
        <w:rPr>
          <w:rFonts w:ascii="Arial" w:eastAsia="ZTR1C.tmp" w:hAnsi="Arial" w:cs="Arial"/>
          <w:lang w:val="es-ES" w:eastAsia="es-ES"/>
        </w:rPr>
      </w:pPr>
    </w:p>
    <w:p w14:paraId="69277824" w14:textId="542B385D" w:rsidR="00B644FD" w:rsidRPr="00F1795C" w:rsidRDefault="00B644FD" w:rsidP="003034A1">
      <w:pPr>
        <w:spacing w:after="0" w:line="240" w:lineRule="auto"/>
        <w:jc w:val="both"/>
        <w:rPr>
          <w:rFonts w:ascii="Arial" w:eastAsia="ZTR1C.tmp" w:hAnsi="Arial" w:cs="Arial"/>
          <w:lang w:val="es-ES" w:eastAsia="es-ES"/>
        </w:rPr>
      </w:pPr>
      <w:bookmarkStart w:id="11" w:name="_Hlk25583864"/>
      <w:r w:rsidRPr="00F1795C">
        <w:rPr>
          <w:rFonts w:ascii="Arial" w:eastAsia="ZTR1C.tmp" w:hAnsi="Arial" w:cs="Arial"/>
          <w:lang w:val="es-ES" w:eastAsia="es-ES"/>
        </w:rPr>
        <w:t>Los contratos de suministro de papelería y elementos de oficina se celebran</w:t>
      </w:r>
      <w:r w:rsidR="00F1795C" w:rsidRPr="00F1795C">
        <w:rPr>
          <w:rFonts w:ascii="Arial" w:eastAsia="ZTR1C.tmp" w:hAnsi="Arial" w:cs="Arial"/>
          <w:lang w:val="es-ES" w:eastAsia="es-ES"/>
        </w:rPr>
        <w:t xml:space="preserve"> bajo el concepto de pedidos periódicos con base en los niveles de </w:t>
      </w:r>
      <w:r w:rsidRPr="00F1795C">
        <w:rPr>
          <w:rFonts w:ascii="Arial" w:eastAsia="ZTR1C.tmp" w:hAnsi="Arial" w:cs="Arial"/>
          <w:lang w:val="es-ES" w:eastAsia="es-ES"/>
        </w:rPr>
        <w:t>consumo</w:t>
      </w:r>
      <w:r w:rsidR="003034A1">
        <w:rPr>
          <w:rFonts w:ascii="Arial" w:eastAsia="ZTR1C.tmp" w:hAnsi="Arial" w:cs="Arial"/>
          <w:lang w:val="es-ES" w:eastAsia="es-ES"/>
        </w:rPr>
        <w:t>.</w:t>
      </w:r>
    </w:p>
    <w:bookmarkEnd w:id="11"/>
    <w:p w14:paraId="62ED033F" w14:textId="77777777" w:rsidR="00B644FD" w:rsidRPr="00F1795C" w:rsidRDefault="00B644FD" w:rsidP="003034A1">
      <w:pPr>
        <w:spacing w:after="0" w:line="240" w:lineRule="auto"/>
        <w:jc w:val="both"/>
        <w:rPr>
          <w:rFonts w:ascii="Arial" w:eastAsia="ZTR1C.tmp" w:hAnsi="Arial" w:cs="Arial"/>
          <w:lang w:val="es-ES" w:eastAsia="es-ES"/>
        </w:rPr>
      </w:pPr>
    </w:p>
    <w:p w14:paraId="494D963E" w14:textId="77777777" w:rsidR="00796B0E" w:rsidRDefault="00F1795C" w:rsidP="003034A1">
      <w:pPr>
        <w:spacing w:after="0" w:line="240" w:lineRule="auto"/>
        <w:jc w:val="both"/>
        <w:rPr>
          <w:rFonts w:ascii="Arial" w:eastAsia="ZTR1C.tmp" w:hAnsi="Arial" w:cs="Arial"/>
          <w:lang w:val="es-ES" w:eastAsia="es-ES"/>
        </w:rPr>
      </w:pPr>
      <w:r w:rsidRPr="00F1795C">
        <w:rPr>
          <w:rFonts w:ascii="Arial" w:eastAsia="ZTR1C.tmp" w:hAnsi="Arial" w:cs="Arial"/>
          <w:lang w:val="es-ES" w:eastAsia="es-ES"/>
        </w:rPr>
        <w:t>En el corte a septiembre 30 de</w:t>
      </w:r>
      <w:r w:rsidR="003034A1">
        <w:rPr>
          <w:rFonts w:ascii="Arial" w:eastAsia="ZTR1C.tmp" w:hAnsi="Arial" w:cs="Arial"/>
          <w:lang w:val="es-ES" w:eastAsia="es-ES"/>
        </w:rPr>
        <w:t xml:space="preserve"> </w:t>
      </w:r>
      <w:r w:rsidRPr="00F1795C">
        <w:rPr>
          <w:rFonts w:ascii="Arial" w:eastAsia="ZTR1C.tmp" w:hAnsi="Arial" w:cs="Arial"/>
          <w:lang w:val="es-ES" w:eastAsia="es-ES"/>
        </w:rPr>
        <w:t xml:space="preserve">2018, se realizaron los pagos al </w:t>
      </w:r>
      <w:r w:rsidR="007C5D14" w:rsidRPr="007C5D14">
        <w:rPr>
          <w:rFonts w:ascii="Arial" w:eastAsia="ZTR1C.tmp" w:hAnsi="Arial" w:cs="Arial"/>
          <w:lang w:val="es-ES" w:eastAsia="es-ES"/>
        </w:rPr>
        <w:t>CTO326-16</w:t>
      </w:r>
      <w:r w:rsidRPr="00F1795C">
        <w:rPr>
          <w:rFonts w:ascii="Arial" w:eastAsia="ZTR1C.tmp" w:hAnsi="Arial" w:cs="Arial"/>
          <w:lang w:val="es-ES" w:eastAsia="es-ES"/>
        </w:rPr>
        <w:t xml:space="preserve"> con </w:t>
      </w:r>
      <w:r w:rsidR="007C5D14" w:rsidRPr="007C5D14">
        <w:rPr>
          <w:rFonts w:ascii="Arial" w:eastAsia="ZTR1C.tmp" w:hAnsi="Arial" w:cs="Arial"/>
          <w:lang w:val="es-ES" w:eastAsia="es-ES"/>
        </w:rPr>
        <w:t>PAPELERIA LOS ANDES LTDA</w:t>
      </w:r>
      <w:r w:rsidRPr="00F1795C">
        <w:rPr>
          <w:rFonts w:ascii="Arial" w:eastAsia="ZTR1C.tmp" w:hAnsi="Arial" w:cs="Arial"/>
          <w:lang w:val="es-ES" w:eastAsia="es-ES"/>
        </w:rPr>
        <w:t xml:space="preserve"> por $74.031.084 y para el 2019, el contrato en ejecución </w:t>
      </w:r>
      <w:r w:rsidRPr="00F1795C">
        <w:rPr>
          <w:rFonts w:ascii="Arial" w:eastAsia="ZTR1C.tmp" w:hAnsi="Arial" w:cs="Arial"/>
          <w:lang w:val="es-ES" w:eastAsia="es-ES"/>
        </w:rPr>
        <w:lastRenderedPageBreak/>
        <w:t xml:space="preserve">es el </w:t>
      </w:r>
      <w:r w:rsidRPr="00BC66D3">
        <w:rPr>
          <w:rFonts w:ascii="Arial" w:eastAsia="ZTR1C.tmp" w:hAnsi="Arial" w:cs="Arial"/>
          <w:lang w:val="es-ES" w:eastAsia="es-ES"/>
        </w:rPr>
        <w:t>CCE29164</w:t>
      </w:r>
      <w:r w:rsidRPr="00F1795C">
        <w:rPr>
          <w:rFonts w:ascii="Arial" w:eastAsia="ZTR1C.tmp" w:hAnsi="Arial" w:cs="Arial"/>
          <w:lang w:val="es-ES" w:eastAsia="es-ES"/>
        </w:rPr>
        <w:t xml:space="preserve"> del año 2018 </w:t>
      </w:r>
      <w:r w:rsidR="003F3F36">
        <w:rPr>
          <w:rFonts w:ascii="Arial" w:eastAsia="ZTR1C.tmp" w:hAnsi="Arial" w:cs="Arial"/>
          <w:lang w:val="es-ES" w:eastAsia="es-ES"/>
        </w:rPr>
        <w:t>con</w:t>
      </w:r>
      <w:r w:rsidR="004708EC">
        <w:rPr>
          <w:rFonts w:ascii="Arial" w:eastAsia="ZTR1C.tmp" w:hAnsi="Arial" w:cs="Arial"/>
          <w:lang w:val="es-ES" w:eastAsia="es-ES"/>
        </w:rPr>
        <w:t xml:space="preserve"> </w:t>
      </w:r>
      <w:r w:rsidR="00BC66D3" w:rsidRPr="00F1795C">
        <w:rPr>
          <w:rFonts w:ascii="Arial" w:eastAsia="ZTR1C.tmp" w:hAnsi="Arial" w:cs="Arial"/>
          <w:lang w:val="es-ES" w:eastAsia="es-ES"/>
        </w:rPr>
        <w:t>COMERCIALIZADORA VINARTA</w:t>
      </w:r>
      <w:r w:rsidR="00FC2D08">
        <w:rPr>
          <w:rFonts w:ascii="Arial" w:eastAsia="ZTR1C.tmp" w:hAnsi="Arial" w:cs="Arial"/>
          <w:lang w:val="es-ES" w:eastAsia="es-ES"/>
        </w:rPr>
        <w:t xml:space="preserve">. </w:t>
      </w:r>
      <w:r w:rsidRPr="00F1795C">
        <w:rPr>
          <w:rFonts w:ascii="Arial" w:eastAsia="ZTR1C.tmp" w:hAnsi="Arial" w:cs="Arial"/>
          <w:lang w:val="es-ES" w:eastAsia="es-ES"/>
        </w:rPr>
        <w:t xml:space="preserve"> </w:t>
      </w:r>
      <w:r w:rsidR="00DC0D14">
        <w:rPr>
          <w:rFonts w:ascii="Arial" w:eastAsia="ZTR1C.tmp" w:hAnsi="Arial" w:cs="Arial"/>
          <w:lang w:val="es-ES" w:eastAsia="es-ES"/>
        </w:rPr>
        <w:t>C</w:t>
      </w:r>
      <w:r w:rsidRPr="00F1795C">
        <w:rPr>
          <w:rFonts w:ascii="Arial" w:eastAsia="ZTR1C.tmp" w:hAnsi="Arial" w:cs="Arial"/>
          <w:lang w:val="es-ES" w:eastAsia="es-ES"/>
        </w:rPr>
        <w:t>on corte a septiembre</w:t>
      </w:r>
      <w:r w:rsidR="003034A1">
        <w:rPr>
          <w:rFonts w:ascii="Arial" w:eastAsia="ZTR1C.tmp" w:hAnsi="Arial" w:cs="Arial"/>
          <w:lang w:val="es-ES" w:eastAsia="es-ES"/>
        </w:rPr>
        <w:t xml:space="preserve"> 30</w:t>
      </w:r>
      <w:r w:rsidRPr="00F1795C">
        <w:rPr>
          <w:rFonts w:ascii="Arial" w:eastAsia="ZTR1C.tmp" w:hAnsi="Arial" w:cs="Arial"/>
          <w:lang w:val="es-ES" w:eastAsia="es-ES"/>
        </w:rPr>
        <w:t xml:space="preserve"> el proveedor no facturo oportunamente pedidos por $28.554.459</w:t>
      </w:r>
      <w:r w:rsidR="004708EC">
        <w:rPr>
          <w:rFonts w:ascii="Arial" w:eastAsia="ZTR1C.tmp" w:hAnsi="Arial" w:cs="Arial"/>
          <w:lang w:val="es-ES" w:eastAsia="es-ES"/>
        </w:rPr>
        <w:t xml:space="preserve">. </w:t>
      </w:r>
    </w:p>
    <w:p w14:paraId="668C6B00" w14:textId="33F1CE58" w:rsidR="00BC66D3" w:rsidRPr="00F1795C" w:rsidRDefault="00BC66D3" w:rsidP="00BC66D3">
      <w:pPr>
        <w:spacing w:after="0" w:line="240" w:lineRule="auto"/>
        <w:rPr>
          <w:rFonts w:ascii="Arial" w:eastAsia="ZTR1C.tmp" w:hAnsi="Arial" w:cs="Arial"/>
          <w:lang w:val="es-ES" w:eastAsia="es-ES"/>
        </w:rPr>
      </w:pPr>
    </w:p>
    <w:p w14:paraId="1838CE6D" w14:textId="01DDCE80" w:rsidR="00872ECF" w:rsidRPr="001B65B2" w:rsidRDefault="00872ECF" w:rsidP="009B38B0">
      <w:pPr>
        <w:spacing w:after="0" w:line="240" w:lineRule="auto"/>
        <w:rPr>
          <w:rFonts w:ascii="Arial" w:eastAsia="ZTR1C.tmp" w:hAnsi="Arial" w:cs="Arial"/>
          <w:b/>
          <w:lang w:val="es-ES" w:eastAsia="es-ES"/>
        </w:rPr>
      </w:pPr>
      <w:r w:rsidRPr="001B65B2">
        <w:rPr>
          <w:rFonts w:ascii="Arial" w:eastAsia="ZTR1C.tmp" w:hAnsi="Arial" w:cs="Arial"/>
          <w:b/>
          <w:lang w:val="es-ES" w:eastAsia="es-ES"/>
        </w:rPr>
        <w:t xml:space="preserve">Art. </w:t>
      </w:r>
      <w:r w:rsidR="004B1A78" w:rsidRPr="001B65B2">
        <w:rPr>
          <w:rFonts w:ascii="Arial" w:eastAsia="ZTR1C.tmp" w:hAnsi="Arial" w:cs="Arial"/>
          <w:b/>
          <w:lang w:val="es-ES" w:eastAsia="es-ES"/>
        </w:rPr>
        <w:t>20 Cajas</w:t>
      </w:r>
      <w:r w:rsidRPr="001B65B2">
        <w:rPr>
          <w:rFonts w:ascii="Arial" w:eastAsia="ZTR1C.tmp" w:hAnsi="Arial" w:cs="Arial"/>
          <w:b/>
          <w:lang w:val="es-ES" w:eastAsia="es-ES"/>
        </w:rPr>
        <w:t xml:space="preserve"> menores</w:t>
      </w:r>
    </w:p>
    <w:p w14:paraId="54997F44" w14:textId="1FB43F9A" w:rsidR="00872ECF" w:rsidRDefault="00872ECF" w:rsidP="009B38B0">
      <w:pPr>
        <w:spacing w:after="0" w:line="240" w:lineRule="auto"/>
        <w:rPr>
          <w:rFonts w:ascii="Arial" w:eastAsia="ZTR1C.tmp" w:hAnsi="Arial" w:cs="Arial"/>
          <w:lang w:val="es-ES" w:eastAsia="es-ES"/>
        </w:rPr>
      </w:pPr>
    </w:p>
    <w:tbl>
      <w:tblPr>
        <w:tblW w:w="8851" w:type="dxa"/>
        <w:tblCellMar>
          <w:left w:w="70" w:type="dxa"/>
          <w:right w:w="70" w:type="dxa"/>
        </w:tblCellMar>
        <w:tblLook w:val="04A0" w:firstRow="1" w:lastRow="0" w:firstColumn="1" w:lastColumn="0" w:noHBand="0" w:noVBand="1"/>
      </w:tblPr>
      <w:tblGrid>
        <w:gridCol w:w="2563"/>
        <w:gridCol w:w="2287"/>
        <w:gridCol w:w="2000"/>
        <w:gridCol w:w="2001"/>
      </w:tblGrid>
      <w:tr w:rsidR="00E46564" w:rsidRPr="00E46564" w14:paraId="54FC2E63" w14:textId="77777777" w:rsidTr="002D0629">
        <w:trPr>
          <w:trHeight w:val="469"/>
        </w:trPr>
        <w:tc>
          <w:tcPr>
            <w:tcW w:w="2563"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4BD553D3" w14:textId="77777777" w:rsidR="00E46564" w:rsidRPr="00E46564" w:rsidRDefault="00E46564" w:rsidP="00E46564">
            <w:pPr>
              <w:spacing w:after="0" w:line="240" w:lineRule="auto"/>
              <w:jc w:val="center"/>
              <w:rPr>
                <w:rFonts w:ascii="Arial Narrow" w:eastAsia="Times New Roman" w:hAnsi="Arial Narrow" w:cs="Times New Roman"/>
                <w:color w:val="000000"/>
                <w:sz w:val="20"/>
                <w:szCs w:val="20"/>
                <w:lang w:eastAsia="es-CO"/>
              </w:rPr>
            </w:pPr>
            <w:r w:rsidRPr="00E46564">
              <w:rPr>
                <w:rFonts w:ascii="Arial Narrow" w:eastAsia="Times New Roman" w:hAnsi="Arial Narrow" w:cs="Times New Roman"/>
                <w:color w:val="000000"/>
                <w:sz w:val="20"/>
                <w:szCs w:val="20"/>
                <w:lang w:eastAsia="es-CO"/>
              </w:rPr>
              <w:t>Sept 30/2018</w:t>
            </w:r>
          </w:p>
        </w:tc>
        <w:tc>
          <w:tcPr>
            <w:tcW w:w="2287" w:type="dxa"/>
            <w:tcBorders>
              <w:top w:val="single" w:sz="8" w:space="0" w:color="auto"/>
              <w:left w:val="nil"/>
              <w:bottom w:val="single" w:sz="8" w:space="0" w:color="auto"/>
              <w:right w:val="single" w:sz="8" w:space="0" w:color="auto"/>
            </w:tcBorders>
            <w:shd w:val="clear" w:color="auto" w:fill="EEECE1" w:themeFill="background2"/>
            <w:vAlign w:val="center"/>
            <w:hideMark/>
          </w:tcPr>
          <w:p w14:paraId="51FDB332" w14:textId="77777777" w:rsidR="00E46564" w:rsidRPr="00E46564" w:rsidRDefault="00E46564" w:rsidP="00E46564">
            <w:pPr>
              <w:spacing w:after="0" w:line="240" w:lineRule="auto"/>
              <w:jc w:val="center"/>
              <w:rPr>
                <w:rFonts w:ascii="Arial Narrow" w:eastAsia="Times New Roman" w:hAnsi="Arial Narrow" w:cs="Times New Roman"/>
                <w:color w:val="000000"/>
                <w:sz w:val="20"/>
                <w:szCs w:val="20"/>
                <w:lang w:eastAsia="es-CO"/>
              </w:rPr>
            </w:pPr>
            <w:r w:rsidRPr="00E46564">
              <w:rPr>
                <w:rFonts w:ascii="Arial Narrow" w:eastAsia="Times New Roman" w:hAnsi="Arial Narrow" w:cs="Times New Roman"/>
                <w:color w:val="000000"/>
                <w:sz w:val="20"/>
                <w:szCs w:val="20"/>
                <w:lang w:eastAsia="es-CO"/>
              </w:rPr>
              <w:t>Sept 30/2019</w:t>
            </w:r>
          </w:p>
        </w:tc>
        <w:tc>
          <w:tcPr>
            <w:tcW w:w="200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0CD07470" w14:textId="77777777" w:rsidR="00E46564" w:rsidRPr="00E46564" w:rsidRDefault="00E46564" w:rsidP="00E46564">
            <w:pPr>
              <w:spacing w:after="0" w:line="240" w:lineRule="auto"/>
              <w:jc w:val="center"/>
              <w:rPr>
                <w:rFonts w:ascii="Arial Narrow" w:eastAsia="Times New Roman" w:hAnsi="Arial Narrow" w:cs="Times New Roman"/>
                <w:color w:val="000000"/>
                <w:sz w:val="20"/>
                <w:szCs w:val="20"/>
                <w:lang w:eastAsia="es-CO"/>
              </w:rPr>
            </w:pPr>
            <w:r w:rsidRPr="00E46564">
              <w:rPr>
                <w:rFonts w:ascii="Arial Narrow" w:eastAsia="Times New Roman" w:hAnsi="Arial Narrow" w:cs="Times New Roman"/>
                <w:color w:val="000000"/>
                <w:sz w:val="20"/>
                <w:szCs w:val="20"/>
                <w:lang w:eastAsia="es-CO"/>
              </w:rPr>
              <w:t xml:space="preserve">Variación </w:t>
            </w:r>
          </w:p>
        </w:tc>
        <w:tc>
          <w:tcPr>
            <w:tcW w:w="2001"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340F960D" w14:textId="77777777" w:rsidR="00E46564" w:rsidRPr="00E46564" w:rsidRDefault="00E46564" w:rsidP="00E46564">
            <w:pPr>
              <w:spacing w:after="0" w:line="240" w:lineRule="auto"/>
              <w:jc w:val="center"/>
              <w:rPr>
                <w:rFonts w:ascii="Arial Narrow" w:eastAsia="Times New Roman" w:hAnsi="Arial Narrow" w:cs="Times New Roman"/>
                <w:color w:val="000000"/>
                <w:sz w:val="20"/>
                <w:szCs w:val="20"/>
                <w:lang w:eastAsia="es-CO"/>
              </w:rPr>
            </w:pPr>
            <w:r w:rsidRPr="00E46564">
              <w:rPr>
                <w:rFonts w:ascii="Arial Narrow" w:eastAsia="Times New Roman" w:hAnsi="Arial Narrow" w:cs="Times New Roman"/>
                <w:color w:val="000000"/>
                <w:sz w:val="20"/>
                <w:szCs w:val="20"/>
                <w:lang w:eastAsia="es-CO"/>
              </w:rPr>
              <w:t>Variación %</w:t>
            </w:r>
          </w:p>
        </w:tc>
      </w:tr>
      <w:tr w:rsidR="00E46564" w:rsidRPr="00E46564" w14:paraId="395C7792" w14:textId="77777777" w:rsidTr="002D0629">
        <w:trPr>
          <w:trHeight w:val="283"/>
        </w:trPr>
        <w:tc>
          <w:tcPr>
            <w:tcW w:w="2563" w:type="dxa"/>
            <w:tcBorders>
              <w:top w:val="nil"/>
              <w:left w:val="single" w:sz="8" w:space="0" w:color="auto"/>
              <w:bottom w:val="nil"/>
              <w:right w:val="single" w:sz="8" w:space="0" w:color="auto"/>
            </w:tcBorders>
            <w:shd w:val="clear" w:color="auto" w:fill="auto"/>
            <w:noWrap/>
            <w:vAlign w:val="center"/>
            <w:hideMark/>
          </w:tcPr>
          <w:p w14:paraId="698C789C" w14:textId="27AAB90A" w:rsidR="00E46564" w:rsidRPr="008E1238" w:rsidRDefault="00E46564" w:rsidP="00DA394A">
            <w:pPr>
              <w:spacing w:after="0" w:line="240" w:lineRule="auto"/>
              <w:jc w:val="center"/>
              <w:rPr>
                <w:rFonts w:ascii="Arial Narrow" w:eastAsia="Times New Roman" w:hAnsi="Arial Narrow" w:cs="Calibri"/>
                <w:color w:val="000000"/>
                <w:sz w:val="20"/>
                <w:szCs w:val="20"/>
                <w:lang w:eastAsia="es-CO"/>
              </w:rPr>
            </w:pPr>
            <w:r w:rsidRPr="008E1238">
              <w:rPr>
                <w:rFonts w:ascii="Arial Narrow" w:eastAsia="Times New Roman" w:hAnsi="Arial Narrow" w:cs="Calibri"/>
                <w:color w:val="000000"/>
                <w:sz w:val="20"/>
                <w:szCs w:val="20"/>
                <w:lang w:eastAsia="es-CO"/>
              </w:rPr>
              <w:t>$ 17.055.858</w:t>
            </w:r>
          </w:p>
        </w:tc>
        <w:tc>
          <w:tcPr>
            <w:tcW w:w="2287" w:type="dxa"/>
            <w:tcBorders>
              <w:top w:val="nil"/>
              <w:left w:val="nil"/>
              <w:bottom w:val="nil"/>
              <w:right w:val="single" w:sz="8" w:space="0" w:color="auto"/>
            </w:tcBorders>
            <w:shd w:val="clear" w:color="auto" w:fill="auto"/>
            <w:noWrap/>
            <w:vAlign w:val="center"/>
            <w:hideMark/>
          </w:tcPr>
          <w:p w14:paraId="4CFBE10C" w14:textId="5B896E07" w:rsidR="00E46564" w:rsidRPr="008E1238" w:rsidRDefault="00E46564" w:rsidP="00DA394A">
            <w:pPr>
              <w:spacing w:after="0" w:line="240" w:lineRule="auto"/>
              <w:jc w:val="center"/>
              <w:rPr>
                <w:rFonts w:ascii="Arial Narrow" w:eastAsia="Times New Roman" w:hAnsi="Arial Narrow" w:cs="Calibri"/>
                <w:color w:val="000000"/>
                <w:sz w:val="20"/>
                <w:szCs w:val="20"/>
                <w:lang w:eastAsia="es-CO"/>
              </w:rPr>
            </w:pPr>
            <w:r w:rsidRPr="008E1238">
              <w:rPr>
                <w:rFonts w:ascii="Arial Narrow" w:eastAsia="Times New Roman" w:hAnsi="Arial Narrow" w:cs="Calibri"/>
                <w:color w:val="000000"/>
                <w:sz w:val="20"/>
                <w:szCs w:val="20"/>
                <w:lang w:eastAsia="es-CO"/>
              </w:rPr>
              <w:t>$ 12.582.980</w:t>
            </w:r>
          </w:p>
        </w:tc>
        <w:tc>
          <w:tcPr>
            <w:tcW w:w="2000" w:type="dxa"/>
            <w:tcBorders>
              <w:top w:val="nil"/>
              <w:left w:val="nil"/>
              <w:bottom w:val="nil"/>
              <w:right w:val="single" w:sz="8" w:space="0" w:color="auto"/>
            </w:tcBorders>
            <w:shd w:val="clear" w:color="auto" w:fill="auto"/>
            <w:noWrap/>
            <w:vAlign w:val="center"/>
            <w:hideMark/>
          </w:tcPr>
          <w:p w14:paraId="75F5642B" w14:textId="28013C22" w:rsidR="00E46564" w:rsidRPr="008E1238" w:rsidRDefault="00BE52FD" w:rsidP="00DA394A">
            <w:pPr>
              <w:spacing w:after="0" w:line="240" w:lineRule="auto"/>
              <w:jc w:val="center"/>
              <w:rPr>
                <w:rFonts w:ascii="Arial Narrow" w:eastAsia="Times New Roman" w:hAnsi="Arial Narrow" w:cs="Calibri"/>
                <w:color w:val="000000"/>
                <w:sz w:val="20"/>
                <w:szCs w:val="20"/>
                <w:lang w:eastAsia="es-CO"/>
              </w:rPr>
            </w:pPr>
            <w:r w:rsidRPr="008E1238">
              <w:rPr>
                <w:rFonts w:ascii="Arial Narrow" w:eastAsia="Times New Roman" w:hAnsi="Arial Narrow" w:cs="Calibri"/>
                <w:color w:val="000000"/>
                <w:sz w:val="20"/>
                <w:szCs w:val="20"/>
                <w:lang w:eastAsia="es-CO"/>
              </w:rPr>
              <w:t>-</w:t>
            </w:r>
            <w:r w:rsidR="00E46564" w:rsidRPr="008E1238">
              <w:rPr>
                <w:rFonts w:ascii="Arial Narrow" w:eastAsia="Times New Roman" w:hAnsi="Arial Narrow" w:cs="Calibri"/>
                <w:color w:val="000000"/>
                <w:sz w:val="20"/>
                <w:szCs w:val="20"/>
                <w:lang w:eastAsia="es-CO"/>
              </w:rPr>
              <w:t xml:space="preserve"> 4.472.878</w:t>
            </w:r>
          </w:p>
        </w:tc>
        <w:tc>
          <w:tcPr>
            <w:tcW w:w="2001" w:type="dxa"/>
            <w:tcBorders>
              <w:top w:val="nil"/>
              <w:left w:val="nil"/>
              <w:bottom w:val="nil"/>
              <w:right w:val="single" w:sz="8" w:space="0" w:color="auto"/>
            </w:tcBorders>
            <w:shd w:val="clear" w:color="auto" w:fill="auto"/>
            <w:noWrap/>
            <w:vAlign w:val="center"/>
            <w:hideMark/>
          </w:tcPr>
          <w:p w14:paraId="6210CB84" w14:textId="5ED0EF0B" w:rsidR="00E46564" w:rsidRPr="008E1238" w:rsidRDefault="00E46564" w:rsidP="00DA394A">
            <w:pPr>
              <w:spacing w:after="0" w:line="240" w:lineRule="auto"/>
              <w:jc w:val="center"/>
              <w:rPr>
                <w:rFonts w:ascii="Arial Narrow" w:eastAsia="Times New Roman" w:hAnsi="Arial Narrow" w:cs="Calibri"/>
                <w:color w:val="000000"/>
                <w:sz w:val="20"/>
                <w:szCs w:val="20"/>
                <w:lang w:eastAsia="es-CO"/>
              </w:rPr>
            </w:pPr>
            <w:r w:rsidRPr="008E1238">
              <w:rPr>
                <w:rFonts w:ascii="Arial Narrow" w:eastAsia="Times New Roman" w:hAnsi="Arial Narrow" w:cs="Calibri"/>
                <w:color w:val="000000"/>
                <w:sz w:val="20"/>
                <w:szCs w:val="20"/>
                <w:lang w:eastAsia="es-CO"/>
              </w:rPr>
              <w:t>-26,2%</w:t>
            </w:r>
          </w:p>
        </w:tc>
      </w:tr>
      <w:tr w:rsidR="00E46564" w:rsidRPr="00E46564" w14:paraId="15F1440C" w14:textId="77777777" w:rsidTr="00AA5FEF">
        <w:trPr>
          <w:trHeight w:val="80"/>
        </w:trPr>
        <w:tc>
          <w:tcPr>
            <w:tcW w:w="2563" w:type="dxa"/>
            <w:tcBorders>
              <w:top w:val="nil"/>
              <w:left w:val="single" w:sz="8" w:space="0" w:color="auto"/>
              <w:bottom w:val="single" w:sz="8" w:space="0" w:color="auto"/>
              <w:right w:val="single" w:sz="8" w:space="0" w:color="auto"/>
            </w:tcBorders>
            <w:shd w:val="clear" w:color="auto" w:fill="auto"/>
            <w:noWrap/>
            <w:vAlign w:val="center"/>
          </w:tcPr>
          <w:p w14:paraId="7F923EAF" w14:textId="77777777" w:rsidR="00E46564" w:rsidRPr="008E1238" w:rsidRDefault="00E46564" w:rsidP="00DA394A">
            <w:pPr>
              <w:spacing w:after="0" w:line="240" w:lineRule="auto"/>
              <w:jc w:val="center"/>
              <w:rPr>
                <w:rFonts w:ascii="Arial Narrow" w:eastAsia="Times New Roman" w:hAnsi="Arial Narrow" w:cs="Calibri"/>
                <w:color w:val="000000"/>
                <w:sz w:val="20"/>
                <w:szCs w:val="20"/>
                <w:lang w:eastAsia="es-CO"/>
              </w:rPr>
            </w:pPr>
          </w:p>
        </w:tc>
        <w:tc>
          <w:tcPr>
            <w:tcW w:w="2287" w:type="dxa"/>
            <w:tcBorders>
              <w:top w:val="nil"/>
              <w:left w:val="nil"/>
              <w:bottom w:val="single" w:sz="8" w:space="0" w:color="auto"/>
              <w:right w:val="single" w:sz="8" w:space="0" w:color="auto"/>
            </w:tcBorders>
            <w:shd w:val="clear" w:color="auto" w:fill="auto"/>
            <w:noWrap/>
            <w:vAlign w:val="center"/>
          </w:tcPr>
          <w:p w14:paraId="287BB6C9" w14:textId="77777777" w:rsidR="00E46564" w:rsidRPr="008E1238" w:rsidRDefault="00E46564" w:rsidP="00DA394A">
            <w:pPr>
              <w:spacing w:after="0" w:line="240" w:lineRule="auto"/>
              <w:jc w:val="center"/>
              <w:rPr>
                <w:rFonts w:ascii="Arial Narrow" w:eastAsia="Times New Roman" w:hAnsi="Arial Narrow" w:cs="Calibri"/>
                <w:color w:val="000000"/>
                <w:sz w:val="20"/>
                <w:szCs w:val="20"/>
                <w:lang w:eastAsia="es-CO"/>
              </w:rPr>
            </w:pPr>
          </w:p>
        </w:tc>
        <w:tc>
          <w:tcPr>
            <w:tcW w:w="2000" w:type="dxa"/>
            <w:tcBorders>
              <w:top w:val="nil"/>
              <w:left w:val="nil"/>
              <w:bottom w:val="single" w:sz="8" w:space="0" w:color="auto"/>
              <w:right w:val="single" w:sz="8" w:space="0" w:color="auto"/>
            </w:tcBorders>
            <w:shd w:val="clear" w:color="auto" w:fill="auto"/>
            <w:noWrap/>
            <w:vAlign w:val="center"/>
          </w:tcPr>
          <w:p w14:paraId="2D20168F" w14:textId="77777777" w:rsidR="00E46564" w:rsidRPr="008E1238" w:rsidRDefault="00E46564" w:rsidP="00DA394A">
            <w:pPr>
              <w:spacing w:after="0" w:line="240" w:lineRule="auto"/>
              <w:jc w:val="center"/>
              <w:rPr>
                <w:rFonts w:ascii="Arial Narrow" w:eastAsia="Times New Roman" w:hAnsi="Arial Narrow" w:cs="Calibri"/>
                <w:color w:val="000000"/>
                <w:sz w:val="20"/>
                <w:szCs w:val="20"/>
                <w:lang w:eastAsia="es-CO"/>
              </w:rPr>
            </w:pPr>
          </w:p>
        </w:tc>
        <w:tc>
          <w:tcPr>
            <w:tcW w:w="2001" w:type="dxa"/>
            <w:tcBorders>
              <w:top w:val="nil"/>
              <w:left w:val="nil"/>
              <w:bottom w:val="single" w:sz="8" w:space="0" w:color="auto"/>
              <w:right w:val="single" w:sz="8" w:space="0" w:color="auto"/>
            </w:tcBorders>
            <w:shd w:val="clear" w:color="auto" w:fill="auto"/>
            <w:noWrap/>
            <w:vAlign w:val="center"/>
          </w:tcPr>
          <w:p w14:paraId="430E481C" w14:textId="77777777" w:rsidR="00E46564" w:rsidRPr="008E1238" w:rsidRDefault="00E46564" w:rsidP="00DA394A">
            <w:pPr>
              <w:spacing w:after="0" w:line="240" w:lineRule="auto"/>
              <w:jc w:val="center"/>
              <w:rPr>
                <w:rFonts w:ascii="Arial Narrow" w:eastAsia="Times New Roman" w:hAnsi="Arial Narrow" w:cs="Calibri"/>
                <w:color w:val="000000"/>
                <w:sz w:val="20"/>
                <w:szCs w:val="20"/>
                <w:lang w:eastAsia="es-CO"/>
              </w:rPr>
            </w:pPr>
          </w:p>
        </w:tc>
      </w:tr>
    </w:tbl>
    <w:p w14:paraId="2FB61ED5" w14:textId="77777777" w:rsidR="00E46564" w:rsidRDefault="00E46564" w:rsidP="00386E2B">
      <w:pPr>
        <w:spacing w:after="0" w:line="240" w:lineRule="auto"/>
        <w:jc w:val="both"/>
        <w:rPr>
          <w:rFonts w:ascii="Arial" w:eastAsia="ZTR1C.tmp" w:hAnsi="Arial" w:cs="Arial"/>
          <w:lang w:eastAsia="es-ES"/>
        </w:rPr>
      </w:pPr>
    </w:p>
    <w:p w14:paraId="672ADB8B" w14:textId="30E3766D" w:rsidR="00386E2B" w:rsidRDefault="00E46564" w:rsidP="00386E2B">
      <w:pPr>
        <w:spacing w:after="0" w:line="240" w:lineRule="auto"/>
        <w:jc w:val="both"/>
        <w:rPr>
          <w:rFonts w:ascii="Arial" w:eastAsia="ZTR1C.tmp" w:hAnsi="Arial" w:cs="Arial"/>
          <w:lang w:val="es-ES" w:eastAsia="es-ES"/>
        </w:rPr>
      </w:pPr>
      <w:bookmarkStart w:id="12" w:name="_Hlk25583881"/>
      <w:r>
        <w:rPr>
          <w:rFonts w:ascii="Arial" w:eastAsia="ZTR1C.tmp" w:hAnsi="Arial" w:cs="Arial"/>
          <w:lang w:eastAsia="es-ES"/>
        </w:rPr>
        <w:t xml:space="preserve">La </w:t>
      </w:r>
      <w:r>
        <w:rPr>
          <w:rFonts w:ascii="Arial" w:eastAsia="ZTR1C.tmp" w:hAnsi="Arial" w:cs="Arial"/>
          <w:lang w:val="es-ES" w:eastAsia="es-ES"/>
        </w:rPr>
        <w:t>administración</w:t>
      </w:r>
      <w:r w:rsidR="00386E2B">
        <w:rPr>
          <w:rFonts w:ascii="Arial" w:eastAsia="ZTR1C.tmp" w:hAnsi="Arial" w:cs="Arial"/>
          <w:lang w:val="es-ES" w:eastAsia="es-ES"/>
        </w:rPr>
        <w:t xml:space="preserve"> </w:t>
      </w:r>
      <w:r w:rsidR="00AD19C6">
        <w:rPr>
          <w:rFonts w:ascii="Arial" w:eastAsia="ZTR1C.tmp" w:hAnsi="Arial" w:cs="Arial"/>
          <w:lang w:val="es-ES" w:eastAsia="es-ES"/>
        </w:rPr>
        <w:t xml:space="preserve">de la Caja Menor está </w:t>
      </w:r>
      <w:r w:rsidR="00386E2B">
        <w:rPr>
          <w:rFonts w:ascii="Arial" w:eastAsia="ZTR1C.tmp" w:hAnsi="Arial" w:cs="Arial"/>
          <w:lang w:val="es-ES" w:eastAsia="es-ES"/>
        </w:rPr>
        <w:t>regulada</w:t>
      </w:r>
      <w:r w:rsidR="00AD19C6">
        <w:rPr>
          <w:rFonts w:ascii="Arial" w:eastAsia="ZTR1C.tmp" w:hAnsi="Arial" w:cs="Arial"/>
          <w:lang w:val="es-ES" w:eastAsia="es-ES"/>
        </w:rPr>
        <w:t xml:space="preserve"> en la Entidad con e</w:t>
      </w:r>
      <w:r w:rsidR="003647E0">
        <w:rPr>
          <w:rFonts w:ascii="Arial" w:eastAsia="ZTR1C.tmp" w:hAnsi="Arial" w:cs="Arial"/>
          <w:lang w:val="es-ES" w:eastAsia="es-ES"/>
        </w:rPr>
        <w:t xml:space="preserve">l </w:t>
      </w:r>
      <w:r w:rsidR="00386E2B" w:rsidRPr="003647E0">
        <w:rPr>
          <w:rFonts w:ascii="Arial" w:eastAsia="ZTR1C.tmp" w:hAnsi="Arial" w:cs="Arial"/>
          <w:lang w:val="es-ES" w:eastAsia="es-ES"/>
        </w:rPr>
        <w:t>Procedimiento Manejo</w:t>
      </w:r>
      <w:r w:rsidR="003647E0" w:rsidRPr="003647E0">
        <w:rPr>
          <w:rFonts w:ascii="Arial" w:eastAsia="ZTR1C.tmp" w:hAnsi="Arial" w:cs="Arial"/>
          <w:lang w:val="es-ES" w:eastAsia="es-ES"/>
        </w:rPr>
        <w:t xml:space="preserve"> de Caja Menor P-DA-005 del </w:t>
      </w:r>
      <w:r w:rsidR="00386E2B" w:rsidRPr="003647E0">
        <w:rPr>
          <w:rFonts w:ascii="Arial" w:eastAsia="ZTR1C.tmp" w:hAnsi="Arial" w:cs="Arial"/>
          <w:lang w:val="es-ES" w:eastAsia="es-ES"/>
        </w:rPr>
        <w:t>SIG</w:t>
      </w:r>
      <w:r w:rsidR="00386E2B">
        <w:rPr>
          <w:rFonts w:ascii="Arial" w:eastAsia="ZTR1C.tmp" w:hAnsi="Arial" w:cs="Arial"/>
          <w:lang w:val="es-ES" w:eastAsia="es-ES"/>
        </w:rPr>
        <w:t xml:space="preserve">, en donde </w:t>
      </w:r>
      <w:r w:rsidR="00BC67CA">
        <w:rPr>
          <w:rFonts w:ascii="Arial" w:eastAsia="ZTR1C.tmp" w:hAnsi="Arial" w:cs="Arial"/>
          <w:lang w:val="es-ES" w:eastAsia="es-ES"/>
        </w:rPr>
        <w:t xml:space="preserve">se resalta </w:t>
      </w:r>
      <w:r w:rsidR="00386E2B">
        <w:rPr>
          <w:rFonts w:ascii="Arial" w:eastAsia="ZTR1C.tmp" w:hAnsi="Arial" w:cs="Arial"/>
          <w:lang w:val="es-ES" w:eastAsia="es-ES"/>
        </w:rPr>
        <w:t>que este fondo</w:t>
      </w:r>
      <w:r w:rsidR="003647E0">
        <w:rPr>
          <w:rFonts w:ascii="Arial" w:eastAsia="ZTR1C.tmp" w:hAnsi="Arial" w:cs="Arial"/>
          <w:lang w:val="es-ES" w:eastAsia="es-ES"/>
        </w:rPr>
        <w:t xml:space="preserve"> </w:t>
      </w:r>
      <w:r w:rsidR="003647E0" w:rsidRPr="003647E0">
        <w:rPr>
          <w:rFonts w:ascii="Arial" w:eastAsia="ZTR1C.tmp" w:hAnsi="Arial" w:cs="Arial"/>
          <w:lang w:val="es-ES" w:eastAsia="es-ES"/>
        </w:rPr>
        <w:t xml:space="preserve">se </w:t>
      </w:r>
      <w:r w:rsidR="003647E0">
        <w:rPr>
          <w:rFonts w:ascii="Arial" w:eastAsia="ZTR1C.tmp" w:hAnsi="Arial" w:cs="Arial"/>
          <w:lang w:val="es-ES" w:eastAsia="es-ES"/>
        </w:rPr>
        <w:t xml:space="preserve">constituye </w:t>
      </w:r>
      <w:r w:rsidR="003647E0" w:rsidRPr="003647E0">
        <w:rPr>
          <w:rFonts w:ascii="Arial" w:eastAsia="ZTR1C.tmp" w:hAnsi="Arial" w:cs="Arial"/>
          <w:lang w:val="es-ES" w:eastAsia="es-ES"/>
        </w:rPr>
        <w:t>para sufragar gastos urgentes, imprescindibles, inaplazables e imprevistos.</w:t>
      </w:r>
    </w:p>
    <w:bookmarkEnd w:id="12"/>
    <w:p w14:paraId="01EBC1FC" w14:textId="77777777" w:rsidR="00386E2B" w:rsidRDefault="00386E2B" w:rsidP="003647E0">
      <w:pPr>
        <w:spacing w:after="0" w:line="240" w:lineRule="auto"/>
        <w:rPr>
          <w:rFonts w:ascii="Arial" w:eastAsia="ZTR1C.tmp" w:hAnsi="Arial" w:cs="Arial"/>
          <w:lang w:val="es-ES" w:eastAsia="es-ES"/>
        </w:rPr>
      </w:pPr>
    </w:p>
    <w:p w14:paraId="35524E87" w14:textId="45EA37C2" w:rsidR="003647E0" w:rsidRPr="003647E0" w:rsidRDefault="003647E0" w:rsidP="003647E0">
      <w:pPr>
        <w:spacing w:after="0" w:line="240" w:lineRule="auto"/>
        <w:rPr>
          <w:rFonts w:ascii="Arial" w:eastAsia="ZTR1C.tmp" w:hAnsi="Arial" w:cs="Arial"/>
          <w:lang w:val="es-ES" w:eastAsia="es-ES"/>
        </w:rPr>
      </w:pPr>
      <w:r w:rsidRPr="003647E0">
        <w:rPr>
          <w:rFonts w:ascii="Arial" w:eastAsia="ZTR1C.tmp" w:hAnsi="Arial" w:cs="Arial"/>
          <w:lang w:val="es-ES" w:eastAsia="es-ES"/>
        </w:rPr>
        <w:t xml:space="preserve"> El fondo fijo de caja </w:t>
      </w:r>
      <w:r w:rsidR="00AD19C6" w:rsidRPr="003647E0">
        <w:rPr>
          <w:rFonts w:ascii="Arial" w:eastAsia="ZTR1C.tmp" w:hAnsi="Arial" w:cs="Arial"/>
          <w:lang w:val="es-ES" w:eastAsia="es-ES"/>
        </w:rPr>
        <w:t>menor</w:t>
      </w:r>
      <w:r w:rsidR="00386E2B">
        <w:rPr>
          <w:rFonts w:ascii="Arial" w:eastAsia="ZTR1C.tmp" w:hAnsi="Arial" w:cs="Arial"/>
          <w:lang w:val="es-ES" w:eastAsia="es-ES"/>
        </w:rPr>
        <w:t xml:space="preserve"> constituido para la vigencia 2018 fue de $8.000.000, suma </w:t>
      </w:r>
      <w:r w:rsidR="00B97E93">
        <w:rPr>
          <w:rFonts w:ascii="Arial" w:eastAsia="ZTR1C.tmp" w:hAnsi="Arial" w:cs="Arial"/>
          <w:lang w:val="es-ES" w:eastAsia="es-ES"/>
        </w:rPr>
        <w:t xml:space="preserve">establecida nuevamente </w:t>
      </w:r>
      <w:r w:rsidR="00386E2B">
        <w:rPr>
          <w:rFonts w:ascii="Arial" w:eastAsia="ZTR1C.tmp" w:hAnsi="Arial" w:cs="Arial"/>
          <w:lang w:val="es-ES" w:eastAsia="es-ES"/>
        </w:rPr>
        <w:t>para el año 2019.</w:t>
      </w:r>
    </w:p>
    <w:p w14:paraId="47BC6C14" w14:textId="1B3910BA" w:rsidR="003647E0" w:rsidRDefault="003647E0" w:rsidP="003647E0">
      <w:pPr>
        <w:spacing w:after="0" w:line="240" w:lineRule="auto"/>
        <w:rPr>
          <w:rFonts w:ascii="Arial" w:eastAsia="ZTR1C.tmp" w:hAnsi="Arial" w:cs="Arial"/>
          <w:lang w:val="es-ES" w:eastAsia="es-ES"/>
        </w:rPr>
      </w:pPr>
    </w:p>
    <w:p w14:paraId="5599A763" w14:textId="3E510AFB" w:rsidR="00A24086" w:rsidRDefault="00A24086" w:rsidP="009B38B0">
      <w:pPr>
        <w:spacing w:after="0" w:line="240" w:lineRule="auto"/>
        <w:rPr>
          <w:rFonts w:ascii="Arial" w:eastAsia="ZTR1C.tmp" w:hAnsi="Arial" w:cs="Arial"/>
          <w:lang w:val="es-ES" w:eastAsia="es-ES"/>
        </w:rPr>
      </w:pPr>
      <w:r>
        <w:rPr>
          <w:rFonts w:ascii="Arial" w:eastAsia="ZTR1C.tmp" w:hAnsi="Arial" w:cs="Arial"/>
          <w:lang w:val="es-ES" w:eastAsia="es-ES"/>
        </w:rPr>
        <w:t>Los pagos realizados por Caja Menor por rubro son:</w:t>
      </w:r>
    </w:p>
    <w:p w14:paraId="41D63DA8" w14:textId="53082322" w:rsidR="00A24086" w:rsidRDefault="00A24086" w:rsidP="009B38B0">
      <w:pPr>
        <w:spacing w:after="0" w:line="240" w:lineRule="auto"/>
        <w:rPr>
          <w:rFonts w:ascii="Arial" w:eastAsia="ZTR1C.tmp" w:hAnsi="Arial" w:cs="Arial"/>
          <w:lang w:val="es-ES" w:eastAsia="es-ES"/>
        </w:rPr>
      </w:pPr>
    </w:p>
    <w:tbl>
      <w:tblPr>
        <w:tblW w:w="8784" w:type="dxa"/>
        <w:tblCellMar>
          <w:left w:w="70" w:type="dxa"/>
          <w:right w:w="70" w:type="dxa"/>
        </w:tblCellMar>
        <w:tblLook w:val="04A0" w:firstRow="1" w:lastRow="0" w:firstColumn="1" w:lastColumn="0" w:noHBand="0" w:noVBand="1"/>
      </w:tblPr>
      <w:tblGrid>
        <w:gridCol w:w="2077"/>
        <w:gridCol w:w="1746"/>
        <w:gridCol w:w="1559"/>
        <w:gridCol w:w="1701"/>
        <w:gridCol w:w="1701"/>
      </w:tblGrid>
      <w:tr w:rsidR="00A24086" w:rsidRPr="00A24086" w14:paraId="72BDA8EA" w14:textId="77777777" w:rsidTr="00A24086">
        <w:trPr>
          <w:trHeight w:val="300"/>
        </w:trPr>
        <w:tc>
          <w:tcPr>
            <w:tcW w:w="2077"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6C54165A" w14:textId="77777777" w:rsidR="00A24086" w:rsidRPr="00A24086" w:rsidRDefault="00A24086" w:rsidP="00A24086">
            <w:pPr>
              <w:spacing w:after="0" w:line="240" w:lineRule="auto"/>
              <w:rPr>
                <w:rFonts w:ascii="Arial" w:eastAsia="Times New Roman" w:hAnsi="Arial" w:cs="Arial"/>
                <w:color w:val="000000"/>
                <w:sz w:val="14"/>
                <w:szCs w:val="14"/>
                <w:lang w:eastAsia="es-CO"/>
              </w:rPr>
            </w:pPr>
            <w:r w:rsidRPr="00A24086">
              <w:rPr>
                <w:rFonts w:ascii="Arial" w:eastAsia="Times New Roman" w:hAnsi="Arial" w:cs="Arial"/>
                <w:color w:val="000000"/>
                <w:sz w:val="14"/>
                <w:szCs w:val="14"/>
                <w:lang w:eastAsia="es-CO"/>
              </w:rPr>
              <w:t>CONCEPTO</w:t>
            </w:r>
          </w:p>
        </w:tc>
        <w:tc>
          <w:tcPr>
            <w:tcW w:w="1746" w:type="dxa"/>
            <w:tcBorders>
              <w:top w:val="single" w:sz="4" w:space="0" w:color="auto"/>
              <w:left w:val="nil"/>
              <w:bottom w:val="single" w:sz="4" w:space="0" w:color="auto"/>
              <w:right w:val="single" w:sz="4" w:space="0" w:color="auto"/>
            </w:tcBorders>
            <w:shd w:val="clear" w:color="000000" w:fill="DDEBF7"/>
            <w:vAlign w:val="center"/>
            <w:hideMark/>
          </w:tcPr>
          <w:p w14:paraId="70EA77F9" w14:textId="77777777" w:rsidR="00A24086" w:rsidRPr="00A24086" w:rsidRDefault="00A24086" w:rsidP="00A24086">
            <w:pPr>
              <w:spacing w:after="0" w:line="240" w:lineRule="auto"/>
              <w:jc w:val="center"/>
              <w:rPr>
                <w:rFonts w:ascii="Arial" w:eastAsia="Times New Roman" w:hAnsi="Arial" w:cs="Arial"/>
                <w:color w:val="000000"/>
                <w:sz w:val="14"/>
                <w:szCs w:val="14"/>
                <w:lang w:eastAsia="es-CO"/>
              </w:rPr>
            </w:pPr>
            <w:r w:rsidRPr="00A24086">
              <w:rPr>
                <w:rFonts w:ascii="Arial" w:eastAsia="Times New Roman" w:hAnsi="Arial" w:cs="Arial"/>
                <w:color w:val="000000"/>
                <w:sz w:val="14"/>
                <w:szCs w:val="14"/>
                <w:lang w:eastAsia="es-CO"/>
              </w:rPr>
              <w:t>Sept 30/2018</w:t>
            </w:r>
          </w:p>
        </w:tc>
        <w:tc>
          <w:tcPr>
            <w:tcW w:w="1559" w:type="dxa"/>
            <w:tcBorders>
              <w:top w:val="single" w:sz="4" w:space="0" w:color="auto"/>
              <w:left w:val="nil"/>
              <w:bottom w:val="single" w:sz="4" w:space="0" w:color="auto"/>
              <w:right w:val="single" w:sz="4" w:space="0" w:color="auto"/>
            </w:tcBorders>
            <w:shd w:val="clear" w:color="000000" w:fill="DDEBF7"/>
            <w:vAlign w:val="center"/>
            <w:hideMark/>
          </w:tcPr>
          <w:p w14:paraId="6E098045" w14:textId="77777777" w:rsidR="00A24086" w:rsidRPr="00A24086" w:rsidRDefault="00A24086" w:rsidP="00A24086">
            <w:pPr>
              <w:spacing w:after="0" w:line="240" w:lineRule="auto"/>
              <w:jc w:val="center"/>
              <w:rPr>
                <w:rFonts w:ascii="Arial" w:eastAsia="Times New Roman" w:hAnsi="Arial" w:cs="Arial"/>
                <w:color w:val="000000"/>
                <w:sz w:val="14"/>
                <w:szCs w:val="14"/>
                <w:lang w:eastAsia="es-CO"/>
              </w:rPr>
            </w:pPr>
            <w:r w:rsidRPr="00A24086">
              <w:rPr>
                <w:rFonts w:ascii="Arial" w:eastAsia="Times New Roman" w:hAnsi="Arial" w:cs="Arial"/>
                <w:color w:val="000000"/>
                <w:sz w:val="14"/>
                <w:szCs w:val="14"/>
                <w:lang w:eastAsia="es-CO"/>
              </w:rPr>
              <w:t>Sept 30/2019</w:t>
            </w:r>
          </w:p>
        </w:tc>
        <w:tc>
          <w:tcPr>
            <w:tcW w:w="1701" w:type="dxa"/>
            <w:tcBorders>
              <w:top w:val="single" w:sz="4" w:space="0" w:color="auto"/>
              <w:left w:val="nil"/>
              <w:bottom w:val="single" w:sz="4" w:space="0" w:color="auto"/>
              <w:right w:val="single" w:sz="4" w:space="0" w:color="auto"/>
            </w:tcBorders>
            <w:shd w:val="clear" w:color="000000" w:fill="DDEBF7"/>
            <w:noWrap/>
            <w:vAlign w:val="center"/>
            <w:hideMark/>
          </w:tcPr>
          <w:p w14:paraId="7D8AB7CC" w14:textId="77777777" w:rsidR="00A24086" w:rsidRPr="00A24086" w:rsidRDefault="00A24086" w:rsidP="00A24086">
            <w:pPr>
              <w:spacing w:after="0" w:line="240" w:lineRule="auto"/>
              <w:jc w:val="center"/>
              <w:rPr>
                <w:rFonts w:ascii="Arial" w:eastAsia="Times New Roman" w:hAnsi="Arial" w:cs="Arial"/>
                <w:color w:val="000000"/>
                <w:sz w:val="14"/>
                <w:szCs w:val="14"/>
                <w:lang w:eastAsia="es-CO"/>
              </w:rPr>
            </w:pPr>
            <w:r w:rsidRPr="00A24086">
              <w:rPr>
                <w:rFonts w:ascii="Arial" w:eastAsia="Times New Roman" w:hAnsi="Arial" w:cs="Arial"/>
                <w:color w:val="000000"/>
                <w:sz w:val="14"/>
                <w:szCs w:val="14"/>
                <w:lang w:eastAsia="es-CO"/>
              </w:rPr>
              <w:t xml:space="preserve">Variación </w:t>
            </w:r>
          </w:p>
        </w:tc>
        <w:tc>
          <w:tcPr>
            <w:tcW w:w="1701" w:type="dxa"/>
            <w:tcBorders>
              <w:top w:val="single" w:sz="4" w:space="0" w:color="auto"/>
              <w:left w:val="nil"/>
              <w:bottom w:val="single" w:sz="4" w:space="0" w:color="auto"/>
              <w:right w:val="single" w:sz="4" w:space="0" w:color="auto"/>
            </w:tcBorders>
            <w:shd w:val="clear" w:color="000000" w:fill="DDEBF7"/>
            <w:noWrap/>
            <w:vAlign w:val="bottom"/>
            <w:hideMark/>
          </w:tcPr>
          <w:p w14:paraId="4DB9FA21" w14:textId="77777777" w:rsidR="00A24086" w:rsidRPr="00A24086" w:rsidRDefault="00A24086" w:rsidP="00A24086">
            <w:pPr>
              <w:spacing w:after="0" w:line="240" w:lineRule="auto"/>
              <w:jc w:val="center"/>
              <w:rPr>
                <w:rFonts w:ascii="Arial" w:eastAsia="Times New Roman" w:hAnsi="Arial" w:cs="Arial"/>
                <w:color w:val="000000"/>
                <w:sz w:val="14"/>
                <w:szCs w:val="14"/>
                <w:lang w:eastAsia="es-CO"/>
              </w:rPr>
            </w:pPr>
            <w:r w:rsidRPr="00A24086">
              <w:rPr>
                <w:rFonts w:ascii="Arial" w:eastAsia="Times New Roman" w:hAnsi="Arial" w:cs="Arial"/>
                <w:color w:val="000000"/>
                <w:sz w:val="14"/>
                <w:szCs w:val="14"/>
                <w:lang w:eastAsia="es-CO"/>
              </w:rPr>
              <w:t>Variación %</w:t>
            </w:r>
          </w:p>
        </w:tc>
      </w:tr>
      <w:tr w:rsidR="008075A9" w:rsidRPr="00A24086" w14:paraId="1844C7C0" w14:textId="77777777" w:rsidTr="00A24086">
        <w:trPr>
          <w:trHeight w:val="480"/>
        </w:trPr>
        <w:tc>
          <w:tcPr>
            <w:tcW w:w="2077" w:type="dxa"/>
            <w:tcBorders>
              <w:top w:val="nil"/>
              <w:left w:val="single" w:sz="4" w:space="0" w:color="auto"/>
              <w:bottom w:val="single" w:sz="4" w:space="0" w:color="auto"/>
              <w:right w:val="single" w:sz="4" w:space="0" w:color="auto"/>
            </w:tcBorders>
            <w:shd w:val="clear" w:color="auto" w:fill="auto"/>
            <w:vAlign w:val="center"/>
            <w:hideMark/>
          </w:tcPr>
          <w:p w14:paraId="71060C8B" w14:textId="77777777" w:rsidR="008075A9" w:rsidRPr="00A24086" w:rsidRDefault="008075A9" w:rsidP="008075A9">
            <w:pPr>
              <w:spacing w:after="0" w:line="240" w:lineRule="auto"/>
              <w:rPr>
                <w:rFonts w:ascii="Arial" w:eastAsia="Times New Roman" w:hAnsi="Arial" w:cs="Arial"/>
                <w:color w:val="000000"/>
                <w:sz w:val="14"/>
                <w:szCs w:val="14"/>
                <w:lang w:eastAsia="es-CO"/>
              </w:rPr>
            </w:pPr>
            <w:r w:rsidRPr="00A24086">
              <w:rPr>
                <w:rFonts w:ascii="Arial" w:eastAsia="Times New Roman" w:hAnsi="Arial" w:cs="Arial"/>
                <w:color w:val="000000"/>
                <w:sz w:val="14"/>
                <w:szCs w:val="14"/>
                <w:lang w:eastAsia="es-CO"/>
              </w:rPr>
              <w:t>MATERIALES Y SUMINISTROS</w:t>
            </w:r>
          </w:p>
        </w:tc>
        <w:tc>
          <w:tcPr>
            <w:tcW w:w="1746" w:type="dxa"/>
            <w:tcBorders>
              <w:top w:val="nil"/>
              <w:left w:val="nil"/>
              <w:bottom w:val="single" w:sz="4" w:space="0" w:color="auto"/>
              <w:right w:val="single" w:sz="4" w:space="0" w:color="auto"/>
            </w:tcBorders>
            <w:shd w:val="clear" w:color="auto" w:fill="auto"/>
            <w:noWrap/>
            <w:vAlign w:val="center"/>
            <w:hideMark/>
          </w:tcPr>
          <w:p w14:paraId="101C344C" w14:textId="77777777" w:rsidR="008075A9" w:rsidRPr="00A24086" w:rsidRDefault="008075A9" w:rsidP="008075A9">
            <w:pPr>
              <w:spacing w:after="0" w:line="240" w:lineRule="auto"/>
              <w:jc w:val="right"/>
              <w:rPr>
                <w:rFonts w:ascii="Arial" w:eastAsia="Times New Roman" w:hAnsi="Arial" w:cs="Arial"/>
                <w:color w:val="000000"/>
                <w:sz w:val="14"/>
                <w:szCs w:val="14"/>
                <w:lang w:eastAsia="es-CO"/>
              </w:rPr>
            </w:pPr>
            <w:r w:rsidRPr="00A24086">
              <w:rPr>
                <w:rFonts w:ascii="Arial" w:eastAsia="Times New Roman" w:hAnsi="Arial" w:cs="Arial"/>
                <w:color w:val="000000"/>
                <w:sz w:val="14"/>
                <w:szCs w:val="14"/>
                <w:lang w:eastAsia="es-CO"/>
              </w:rPr>
              <w:t>$ 1.655.814</w:t>
            </w:r>
          </w:p>
        </w:tc>
        <w:tc>
          <w:tcPr>
            <w:tcW w:w="1559" w:type="dxa"/>
            <w:tcBorders>
              <w:top w:val="nil"/>
              <w:left w:val="nil"/>
              <w:bottom w:val="single" w:sz="4" w:space="0" w:color="auto"/>
              <w:right w:val="single" w:sz="4" w:space="0" w:color="auto"/>
            </w:tcBorders>
            <w:shd w:val="clear" w:color="auto" w:fill="auto"/>
            <w:noWrap/>
            <w:vAlign w:val="center"/>
            <w:hideMark/>
          </w:tcPr>
          <w:p w14:paraId="250F0E92" w14:textId="77777777" w:rsidR="008075A9" w:rsidRPr="00A24086" w:rsidRDefault="008075A9" w:rsidP="008075A9">
            <w:pPr>
              <w:spacing w:after="0" w:line="240" w:lineRule="auto"/>
              <w:jc w:val="right"/>
              <w:rPr>
                <w:rFonts w:ascii="Arial" w:eastAsia="Times New Roman" w:hAnsi="Arial" w:cs="Arial"/>
                <w:color w:val="000000"/>
                <w:sz w:val="14"/>
                <w:szCs w:val="14"/>
                <w:lang w:eastAsia="es-CO"/>
              </w:rPr>
            </w:pPr>
            <w:r w:rsidRPr="00A24086">
              <w:rPr>
                <w:rFonts w:ascii="Arial" w:eastAsia="Times New Roman" w:hAnsi="Arial" w:cs="Arial"/>
                <w:color w:val="000000"/>
                <w:sz w:val="14"/>
                <w:szCs w:val="14"/>
                <w:lang w:eastAsia="es-CO"/>
              </w:rPr>
              <w:t>$ 3.204.044</w:t>
            </w:r>
          </w:p>
        </w:tc>
        <w:tc>
          <w:tcPr>
            <w:tcW w:w="1701" w:type="dxa"/>
            <w:tcBorders>
              <w:top w:val="nil"/>
              <w:left w:val="nil"/>
              <w:bottom w:val="single" w:sz="4" w:space="0" w:color="auto"/>
              <w:right w:val="single" w:sz="4" w:space="0" w:color="auto"/>
            </w:tcBorders>
            <w:shd w:val="clear" w:color="auto" w:fill="auto"/>
            <w:noWrap/>
            <w:vAlign w:val="center"/>
            <w:hideMark/>
          </w:tcPr>
          <w:p w14:paraId="4DAEAB0A" w14:textId="74EA900B" w:rsidR="008075A9" w:rsidRPr="00A24086" w:rsidRDefault="008075A9" w:rsidP="008075A9">
            <w:pPr>
              <w:spacing w:after="0" w:line="240" w:lineRule="auto"/>
              <w:jc w:val="right"/>
              <w:rPr>
                <w:rFonts w:ascii="Arial" w:eastAsia="Times New Roman" w:hAnsi="Arial" w:cs="Arial"/>
                <w:color w:val="000000"/>
                <w:sz w:val="14"/>
                <w:szCs w:val="14"/>
                <w:lang w:eastAsia="es-CO"/>
              </w:rPr>
            </w:pPr>
            <w:r>
              <w:rPr>
                <w:rFonts w:ascii="Arial" w:hAnsi="Arial" w:cs="Arial"/>
                <w:color w:val="000000"/>
                <w:sz w:val="14"/>
                <w:szCs w:val="14"/>
              </w:rPr>
              <w:t>$ 1.548.230</w:t>
            </w:r>
          </w:p>
        </w:tc>
        <w:tc>
          <w:tcPr>
            <w:tcW w:w="1701" w:type="dxa"/>
            <w:tcBorders>
              <w:top w:val="nil"/>
              <w:left w:val="nil"/>
              <w:bottom w:val="single" w:sz="4" w:space="0" w:color="auto"/>
              <w:right w:val="single" w:sz="4" w:space="0" w:color="auto"/>
            </w:tcBorders>
            <w:shd w:val="clear" w:color="auto" w:fill="auto"/>
            <w:noWrap/>
            <w:vAlign w:val="center"/>
            <w:hideMark/>
          </w:tcPr>
          <w:p w14:paraId="40E47AB8" w14:textId="020A90EF" w:rsidR="008075A9" w:rsidRPr="00A24086" w:rsidRDefault="008075A9" w:rsidP="008075A9">
            <w:pPr>
              <w:spacing w:after="0" w:line="240" w:lineRule="auto"/>
              <w:jc w:val="center"/>
              <w:rPr>
                <w:rFonts w:ascii="Arial" w:eastAsia="Times New Roman" w:hAnsi="Arial" w:cs="Arial"/>
                <w:color w:val="000000"/>
                <w:sz w:val="14"/>
                <w:szCs w:val="14"/>
                <w:lang w:eastAsia="es-CO"/>
              </w:rPr>
            </w:pPr>
            <w:r>
              <w:rPr>
                <w:rFonts w:ascii="Arial" w:hAnsi="Arial" w:cs="Arial"/>
                <w:color w:val="000000"/>
                <w:sz w:val="14"/>
                <w:szCs w:val="14"/>
              </w:rPr>
              <w:t>93,5%</w:t>
            </w:r>
          </w:p>
        </w:tc>
      </w:tr>
      <w:tr w:rsidR="008075A9" w:rsidRPr="00A24086" w14:paraId="057AF3CA" w14:textId="77777777" w:rsidTr="00A24086">
        <w:trPr>
          <w:trHeight w:val="390"/>
        </w:trPr>
        <w:tc>
          <w:tcPr>
            <w:tcW w:w="2077" w:type="dxa"/>
            <w:tcBorders>
              <w:top w:val="nil"/>
              <w:left w:val="single" w:sz="4" w:space="0" w:color="auto"/>
              <w:bottom w:val="single" w:sz="4" w:space="0" w:color="auto"/>
              <w:right w:val="single" w:sz="4" w:space="0" w:color="auto"/>
            </w:tcBorders>
            <w:shd w:val="clear" w:color="auto" w:fill="auto"/>
            <w:vAlign w:val="center"/>
            <w:hideMark/>
          </w:tcPr>
          <w:p w14:paraId="21AFE19A" w14:textId="77777777" w:rsidR="008075A9" w:rsidRPr="00A24086" w:rsidRDefault="008075A9" w:rsidP="008075A9">
            <w:pPr>
              <w:spacing w:after="0" w:line="240" w:lineRule="auto"/>
              <w:rPr>
                <w:rFonts w:ascii="Arial" w:eastAsia="Times New Roman" w:hAnsi="Arial" w:cs="Arial"/>
                <w:color w:val="000000"/>
                <w:sz w:val="14"/>
                <w:szCs w:val="14"/>
                <w:lang w:eastAsia="es-CO"/>
              </w:rPr>
            </w:pPr>
            <w:r w:rsidRPr="00A24086">
              <w:rPr>
                <w:rFonts w:ascii="Arial" w:eastAsia="Times New Roman" w:hAnsi="Arial" w:cs="Arial"/>
                <w:color w:val="000000"/>
                <w:sz w:val="14"/>
                <w:szCs w:val="14"/>
                <w:lang w:eastAsia="es-CO"/>
              </w:rPr>
              <w:t>GASTOS DE COMPUTADOR</w:t>
            </w:r>
          </w:p>
        </w:tc>
        <w:tc>
          <w:tcPr>
            <w:tcW w:w="1746" w:type="dxa"/>
            <w:tcBorders>
              <w:top w:val="nil"/>
              <w:left w:val="nil"/>
              <w:bottom w:val="single" w:sz="4" w:space="0" w:color="auto"/>
              <w:right w:val="single" w:sz="4" w:space="0" w:color="auto"/>
            </w:tcBorders>
            <w:shd w:val="clear" w:color="auto" w:fill="auto"/>
            <w:noWrap/>
            <w:vAlign w:val="center"/>
            <w:hideMark/>
          </w:tcPr>
          <w:p w14:paraId="736E840B" w14:textId="77777777" w:rsidR="008075A9" w:rsidRPr="00A24086" w:rsidRDefault="008075A9" w:rsidP="008075A9">
            <w:pPr>
              <w:spacing w:after="0" w:line="240" w:lineRule="auto"/>
              <w:jc w:val="right"/>
              <w:rPr>
                <w:rFonts w:ascii="Arial" w:eastAsia="Times New Roman" w:hAnsi="Arial" w:cs="Arial"/>
                <w:color w:val="000000"/>
                <w:sz w:val="14"/>
                <w:szCs w:val="14"/>
                <w:lang w:eastAsia="es-CO"/>
              </w:rPr>
            </w:pPr>
            <w:r w:rsidRPr="00A24086">
              <w:rPr>
                <w:rFonts w:ascii="Arial" w:eastAsia="Times New Roman" w:hAnsi="Arial" w:cs="Arial"/>
                <w:color w:val="000000"/>
                <w:sz w:val="14"/>
                <w:szCs w:val="14"/>
                <w:lang w:eastAsia="es-CO"/>
              </w:rPr>
              <w:t>$ 0</w:t>
            </w:r>
          </w:p>
        </w:tc>
        <w:tc>
          <w:tcPr>
            <w:tcW w:w="1559" w:type="dxa"/>
            <w:tcBorders>
              <w:top w:val="nil"/>
              <w:left w:val="nil"/>
              <w:bottom w:val="single" w:sz="4" w:space="0" w:color="auto"/>
              <w:right w:val="single" w:sz="4" w:space="0" w:color="auto"/>
            </w:tcBorders>
            <w:shd w:val="clear" w:color="auto" w:fill="auto"/>
            <w:noWrap/>
            <w:vAlign w:val="center"/>
            <w:hideMark/>
          </w:tcPr>
          <w:p w14:paraId="71CC958D" w14:textId="77777777" w:rsidR="008075A9" w:rsidRPr="00A24086" w:rsidRDefault="008075A9" w:rsidP="008075A9">
            <w:pPr>
              <w:spacing w:after="0" w:line="240" w:lineRule="auto"/>
              <w:jc w:val="right"/>
              <w:rPr>
                <w:rFonts w:ascii="Arial" w:eastAsia="Times New Roman" w:hAnsi="Arial" w:cs="Arial"/>
                <w:color w:val="000000"/>
                <w:sz w:val="14"/>
                <w:szCs w:val="14"/>
                <w:lang w:eastAsia="es-CO"/>
              </w:rPr>
            </w:pPr>
            <w:r w:rsidRPr="00A24086">
              <w:rPr>
                <w:rFonts w:ascii="Arial" w:eastAsia="Times New Roman" w:hAnsi="Arial" w:cs="Arial"/>
                <w:color w:val="000000"/>
                <w:sz w:val="14"/>
                <w:szCs w:val="14"/>
                <w:lang w:eastAsia="es-CO"/>
              </w:rPr>
              <w:t>$ 117.900</w:t>
            </w:r>
          </w:p>
        </w:tc>
        <w:tc>
          <w:tcPr>
            <w:tcW w:w="1701" w:type="dxa"/>
            <w:tcBorders>
              <w:top w:val="nil"/>
              <w:left w:val="nil"/>
              <w:bottom w:val="single" w:sz="4" w:space="0" w:color="auto"/>
              <w:right w:val="single" w:sz="4" w:space="0" w:color="auto"/>
            </w:tcBorders>
            <w:shd w:val="clear" w:color="auto" w:fill="auto"/>
            <w:noWrap/>
            <w:vAlign w:val="center"/>
            <w:hideMark/>
          </w:tcPr>
          <w:p w14:paraId="5092304B" w14:textId="06727993" w:rsidR="008075A9" w:rsidRPr="00A24086" w:rsidRDefault="008075A9" w:rsidP="008075A9">
            <w:pPr>
              <w:spacing w:after="0" w:line="240" w:lineRule="auto"/>
              <w:jc w:val="right"/>
              <w:rPr>
                <w:rFonts w:ascii="Arial" w:eastAsia="Times New Roman" w:hAnsi="Arial" w:cs="Arial"/>
                <w:color w:val="000000"/>
                <w:sz w:val="14"/>
                <w:szCs w:val="14"/>
                <w:lang w:eastAsia="es-CO"/>
              </w:rPr>
            </w:pPr>
            <w:r>
              <w:rPr>
                <w:rFonts w:ascii="Arial" w:hAnsi="Arial" w:cs="Arial"/>
                <w:color w:val="000000"/>
                <w:sz w:val="14"/>
                <w:szCs w:val="14"/>
              </w:rPr>
              <w:t>$ 117.900</w:t>
            </w:r>
          </w:p>
        </w:tc>
        <w:tc>
          <w:tcPr>
            <w:tcW w:w="1701" w:type="dxa"/>
            <w:tcBorders>
              <w:top w:val="nil"/>
              <w:left w:val="nil"/>
              <w:bottom w:val="single" w:sz="4" w:space="0" w:color="auto"/>
              <w:right w:val="single" w:sz="4" w:space="0" w:color="auto"/>
            </w:tcBorders>
            <w:shd w:val="clear" w:color="auto" w:fill="auto"/>
            <w:noWrap/>
            <w:vAlign w:val="center"/>
            <w:hideMark/>
          </w:tcPr>
          <w:p w14:paraId="135380A5" w14:textId="75F7BAEE" w:rsidR="008075A9" w:rsidRPr="00A24086" w:rsidRDefault="008075A9" w:rsidP="008075A9">
            <w:pPr>
              <w:spacing w:after="0" w:line="240" w:lineRule="auto"/>
              <w:jc w:val="center"/>
              <w:rPr>
                <w:rFonts w:ascii="Arial" w:eastAsia="Times New Roman" w:hAnsi="Arial" w:cs="Arial"/>
                <w:color w:val="000000"/>
                <w:sz w:val="14"/>
                <w:szCs w:val="14"/>
                <w:lang w:eastAsia="es-CO"/>
              </w:rPr>
            </w:pPr>
            <w:r>
              <w:rPr>
                <w:rFonts w:ascii="Arial" w:hAnsi="Arial" w:cs="Arial"/>
                <w:color w:val="000000"/>
                <w:sz w:val="14"/>
                <w:szCs w:val="14"/>
              </w:rPr>
              <w:t>100,0%</w:t>
            </w:r>
          </w:p>
        </w:tc>
      </w:tr>
      <w:tr w:rsidR="008075A9" w:rsidRPr="00A24086" w14:paraId="1035F4D4" w14:textId="77777777" w:rsidTr="00A24086">
        <w:trPr>
          <w:trHeight w:val="570"/>
        </w:trPr>
        <w:tc>
          <w:tcPr>
            <w:tcW w:w="2077" w:type="dxa"/>
            <w:tcBorders>
              <w:top w:val="nil"/>
              <w:left w:val="single" w:sz="4" w:space="0" w:color="auto"/>
              <w:bottom w:val="single" w:sz="4" w:space="0" w:color="auto"/>
              <w:right w:val="single" w:sz="4" w:space="0" w:color="auto"/>
            </w:tcBorders>
            <w:shd w:val="clear" w:color="auto" w:fill="auto"/>
            <w:vAlign w:val="center"/>
            <w:hideMark/>
          </w:tcPr>
          <w:p w14:paraId="58E7488D" w14:textId="77777777" w:rsidR="008075A9" w:rsidRPr="00A24086" w:rsidRDefault="008075A9" w:rsidP="008075A9">
            <w:pPr>
              <w:spacing w:after="0" w:line="240" w:lineRule="auto"/>
              <w:rPr>
                <w:rFonts w:ascii="Arial" w:eastAsia="Times New Roman" w:hAnsi="Arial" w:cs="Arial"/>
                <w:color w:val="000000"/>
                <w:sz w:val="14"/>
                <w:szCs w:val="14"/>
                <w:lang w:eastAsia="es-CO"/>
              </w:rPr>
            </w:pPr>
            <w:r w:rsidRPr="00A24086">
              <w:rPr>
                <w:rFonts w:ascii="Arial" w:eastAsia="Times New Roman" w:hAnsi="Arial" w:cs="Arial"/>
                <w:color w:val="000000"/>
                <w:sz w:val="14"/>
                <w:szCs w:val="14"/>
                <w:lang w:eastAsia="es-CO"/>
              </w:rPr>
              <w:t>GASTOS DE TRANSPORTE Y COMUNICACIONES</w:t>
            </w:r>
          </w:p>
        </w:tc>
        <w:tc>
          <w:tcPr>
            <w:tcW w:w="1746" w:type="dxa"/>
            <w:tcBorders>
              <w:top w:val="nil"/>
              <w:left w:val="nil"/>
              <w:bottom w:val="single" w:sz="4" w:space="0" w:color="auto"/>
              <w:right w:val="single" w:sz="4" w:space="0" w:color="auto"/>
            </w:tcBorders>
            <w:shd w:val="clear" w:color="auto" w:fill="auto"/>
            <w:noWrap/>
            <w:vAlign w:val="center"/>
            <w:hideMark/>
          </w:tcPr>
          <w:p w14:paraId="3BD71D98" w14:textId="77777777" w:rsidR="008075A9" w:rsidRPr="00A24086" w:rsidRDefault="008075A9" w:rsidP="008075A9">
            <w:pPr>
              <w:spacing w:after="0" w:line="240" w:lineRule="auto"/>
              <w:jc w:val="right"/>
              <w:rPr>
                <w:rFonts w:ascii="Arial" w:eastAsia="Times New Roman" w:hAnsi="Arial" w:cs="Arial"/>
                <w:color w:val="000000"/>
                <w:sz w:val="14"/>
                <w:szCs w:val="14"/>
                <w:lang w:eastAsia="es-CO"/>
              </w:rPr>
            </w:pPr>
            <w:r w:rsidRPr="00A24086">
              <w:rPr>
                <w:rFonts w:ascii="Arial" w:eastAsia="Times New Roman" w:hAnsi="Arial" w:cs="Arial"/>
                <w:color w:val="000000"/>
                <w:sz w:val="14"/>
                <w:szCs w:val="14"/>
                <w:lang w:eastAsia="es-CO"/>
              </w:rPr>
              <w:t>$ 4.749.950</w:t>
            </w:r>
          </w:p>
        </w:tc>
        <w:tc>
          <w:tcPr>
            <w:tcW w:w="1559" w:type="dxa"/>
            <w:tcBorders>
              <w:top w:val="nil"/>
              <w:left w:val="nil"/>
              <w:bottom w:val="single" w:sz="4" w:space="0" w:color="auto"/>
              <w:right w:val="single" w:sz="4" w:space="0" w:color="auto"/>
            </w:tcBorders>
            <w:shd w:val="clear" w:color="auto" w:fill="auto"/>
            <w:noWrap/>
            <w:vAlign w:val="center"/>
            <w:hideMark/>
          </w:tcPr>
          <w:p w14:paraId="469717ED" w14:textId="77777777" w:rsidR="008075A9" w:rsidRPr="00A24086" w:rsidRDefault="008075A9" w:rsidP="008075A9">
            <w:pPr>
              <w:spacing w:after="0" w:line="240" w:lineRule="auto"/>
              <w:jc w:val="right"/>
              <w:rPr>
                <w:rFonts w:ascii="Arial" w:eastAsia="Times New Roman" w:hAnsi="Arial" w:cs="Arial"/>
                <w:color w:val="000000"/>
                <w:sz w:val="14"/>
                <w:szCs w:val="14"/>
                <w:lang w:eastAsia="es-CO"/>
              </w:rPr>
            </w:pPr>
            <w:r w:rsidRPr="00A24086">
              <w:rPr>
                <w:rFonts w:ascii="Arial" w:eastAsia="Times New Roman" w:hAnsi="Arial" w:cs="Arial"/>
                <w:color w:val="000000"/>
                <w:sz w:val="14"/>
                <w:szCs w:val="14"/>
                <w:lang w:eastAsia="es-CO"/>
              </w:rPr>
              <w:t>$ 4.305.119</w:t>
            </w:r>
          </w:p>
        </w:tc>
        <w:tc>
          <w:tcPr>
            <w:tcW w:w="1701" w:type="dxa"/>
            <w:tcBorders>
              <w:top w:val="nil"/>
              <w:left w:val="nil"/>
              <w:bottom w:val="single" w:sz="4" w:space="0" w:color="auto"/>
              <w:right w:val="single" w:sz="4" w:space="0" w:color="auto"/>
            </w:tcBorders>
            <w:shd w:val="clear" w:color="auto" w:fill="auto"/>
            <w:noWrap/>
            <w:vAlign w:val="center"/>
            <w:hideMark/>
          </w:tcPr>
          <w:p w14:paraId="2D7DB26B" w14:textId="7B1D42F4" w:rsidR="008075A9" w:rsidRPr="00A24086" w:rsidRDefault="008075A9" w:rsidP="008075A9">
            <w:pPr>
              <w:spacing w:after="0" w:line="240" w:lineRule="auto"/>
              <w:jc w:val="right"/>
              <w:rPr>
                <w:rFonts w:ascii="Arial" w:eastAsia="Times New Roman" w:hAnsi="Arial" w:cs="Arial"/>
                <w:color w:val="000000"/>
                <w:sz w:val="14"/>
                <w:szCs w:val="14"/>
                <w:lang w:eastAsia="es-CO"/>
              </w:rPr>
            </w:pPr>
            <w:r>
              <w:rPr>
                <w:rFonts w:ascii="Arial" w:hAnsi="Arial" w:cs="Arial"/>
                <w:color w:val="000000"/>
                <w:sz w:val="14"/>
                <w:szCs w:val="14"/>
              </w:rPr>
              <w:t>-$ 444.831</w:t>
            </w:r>
          </w:p>
        </w:tc>
        <w:tc>
          <w:tcPr>
            <w:tcW w:w="1701" w:type="dxa"/>
            <w:tcBorders>
              <w:top w:val="nil"/>
              <w:left w:val="nil"/>
              <w:bottom w:val="single" w:sz="4" w:space="0" w:color="auto"/>
              <w:right w:val="single" w:sz="4" w:space="0" w:color="auto"/>
            </w:tcBorders>
            <w:shd w:val="clear" w:color="auto" w:fill="auto"/>
            <w:noWrap/>
            <w:vAlign w:val="center"/>
            <w:hideMark/>
          </w:tcPr>
          <w:p w14:paraId="4A328C1C" w14:textId="5AC560D5" w:rsidR="008075A9" w:rsidRPr="00A24086" w:rsidRDefault="008075A9" w:rsidP="008075A9">
            <w:pPr>
              <w:spacing w:after="0" w:line="240" w:lineRule="auto"/>
              <w:jc w:val="center"/>
              <w:rPr>
                <w:rFonts w:ascii="Arial" w:eastAsia="Times New Roman" w:hAnsi="Arial" w:cs="Arial"/>
                <w:color w:val="000000"/>
                <w:sz w:val="14"/>
                <w:szCs w:val="14"/>
                <w:lang w:eastAsia="es-CO"/>
              </w:rPr>
            </w:pPr>
            <w:r>
              <w:rPr>
                <w:rFonts w:ascii="Arial" w:hAnsi="Arial" w:cs="Arial"/>
                <w:color w:val="000000"/>
                <w:sz w:val="14"/>
                <w:szCs w:val="14"/>
              </w:rPr>
              <w:t>-9,4%</w:t>
            </w:r>
          </w:p>
        </w:tc>
      </w:tr>
      <w:tr w:rsidR="008075A9" w:rsidRPr="00A24086" w14:paraId="513B893B" w14:textId="77777777" w:rsidTr="00A24086">
        <w:trPr>
          <w:trHeight w:val="600"/>
        </w:trPr>
        <w:tc>
          <w:tcPr>
            <w:tcW w:w="2077" w:type="dxa"/>
            <w:tcBorders>
              <w:top w:val="nil"/>
              <w:left w:val="single" w:sz="4" w:space="0" w:color="auto"/>
              <w:bottom w:val="single" w:sz="4" w:space="0" w:color="auto"/>
              <w:right w:val="single" w:sz="4" w:space="0" w:color="auto"/>
            </w:tcBorders>
            <w:shd w:val="clear" w:color="auto" w:fill="auto"/>
            <w:noWrap/>
            <w:vAlign w:val="center"/>
            <w:hideMark/>
          </w:tcPr>
          <w:p w14:paraId="00FE16A7" w14:textId="77777777" w:rsidR="008075A9" w:rsidRPr="00A24086" w:rsidRDefault="008075A9" w:rsidP="008075A9">
            <w:pPr>
              <w:spacing w:after="0" w:line="240" w:lineRule="auto"/>
              <w:rPr>
                <w:rFonts w:ascii="Arial" w:eastAsia="Times New Roman" w:hAnsi="Arial" w:cs="Arial"/>
                <w:color w:val="000000"/>
                <w:sz w:val="14"/>
                <w:szCs w:val="14"/>
                <w:lang w:eastAsia="es-CO"/>
              </w:rPr>
            </w:pPr>
            <w:r w:rsidRPr="00A24086">
              <w:rPr>
                <w:rFonts w:ascii="Arial" w:eastAsia="Times New Roman" w:hAnsi="Arial" w:cs="Arial"/>
                <w:color w:val="000000"/>
                <w:sz w:val="14"/>
                <w:szCs w:val="14"/>
                <w:lang w:eastAsia="es-CO"/>
              </w:rPr>
              <w:t>IMPRESOS Y PUBLICACIONES</w:t>
            </w:r>
          </w:p>
        </w:tc>
        <w:tc>
          <w:tcPr>
            <w:tcW w:w="1746" w:type="dxa"/>
            <w:tcBorders>
              <w:top w:val="nil"/>
              <w:left w:val="nil"/>
              <w:bottom w:val="single" w:sz="4" w:space="0" w:color="auto"/>
              <w:right w:val="single" w:sz="4" w:space="0" w:color="auto"/>
            </w:tcBorders>
            <w:shd w:val="clear" w:color="auto" w:fill="auto"/>
            <w:noWrap/>
            <w:vAlign w:val="center"/>
            <w:hideMark/>
          </w:tcPr>
          <w:p w14:paraId="2EB7A989" w14:textId="77777777" w:rsidR="008075A9" w:rsidRPr="00A24086" w:rsidRDefault="008075A9" w:rsidP="008075A9">
            <w:pPr>
              <w:spacing w:after="0" w:line="240" w:lineRule="auto"/>
              <w:jc w:val="right"/>
              <w:rPr>
                <w:rFonts w:ascii="Arial" w:eastAsia="Times New Roman" w:hAnsi="Arial" w:cs="Arial"/>
                <w:color w:val="000000"/>
                <w:sz w:val="14"/>
                <w:szCs w:val="14"/>
                <w:lang w:eastAsia="es-CO"/>
              </w:rPr>
            </w:pPr>
            <w:r w:rsidRPr="00A24086">
              <w:rPr>
                <w:rFonts w:ascii="Arial" w:eastAsia="Times New Roman" w:hAnsi="Arial" w:cs="Arial"/>
                <w:color w:val="000000"/>
                <w:sz w:val="14"/>
                <w:szCs w:val="14"/>
                <w:lang w:eastAsia="es-CO"/>
              </w:rPr>
              <w:t>$ 626.180</w:t>
            </w:r>
          </w:p>
        </w:tc>
        <w:tc>
          <w:tcPr>
            <w:tcW w:w="1559" w:type="dxa"/>
            <w:tcBorders>
              <w:top w:val="nil"/>
              <w:left w:val="nil"/>
              <w:bottom w:val="single" w:sz="4" w:space="0" w:color="auto"/>
              <w:right w:val="single" w:sz="4" w:space="0" w:color="auto"/>
            </w:tcBorders>
            <w:shd w:val="clear" w:color="auto" w:fill="auto"/>
            <w:noWrap/>
            <w:vAlign w:val="center"/>
            <w:hideMark/>
          </w:tcPr>
          <w:p w14:paraId="56EFAE55" w14:textId="77777777" w:rsidR="008075A9" w:rsidRPr="00A24086" w:rsidRDefault="008075A9" w:rsidP="008075A9">
            <w:pPr>
              <w:spacing w:after="0" w:line="240" w:lineRule="auto"/>
              <w:jc w:val="right"/>
              <w:rPr>
                <w:rFonts w:ascii="Arial" w:eastAsia="Times New Roman" w:hAnsi="Arial" w:cs="Arial"/>
                <w:color w:val="000000"/>
                <w:sz w:val="14"/>
                <w:szCs w:val="14"/>
                <w:lang w:eastAsia="es-CO"/>
              </w:rPr>
            </w:pPr>
            <w:r w:rsidRPr="00A24086">
              <w:rPr>
                <w:rFonts w:ascii="Arial" w:eastAsia="Times New Roman" w:hAnsi="Arial" w:cs="Arial"/>
                <w:color w:val="000000"/>
                <w:sz w:val="14"/>
                <w:szCs w:val="14"/>
                <w:lang w:eastAsia="es-CO"/>
              </w:rPr>
              <w:t>$ 1.949.150</w:t>
            </w:r>
          </w:p>
        </w:tc>
        <w:tc>
          <w:tcPr>
            <w:tcW w:w="1701" w:type="dxa"/>
            <w:tcBorders>
              <w:top w:val="nil"/>
              <w:left w:val="nil"/>
              <w:bottom w:val="single" w:sz="4" w:space="0" w:color="auto"/>
              <w:right w:val="single" w:sz="4" w:space="0" w:color="auto"/>
            </w:tcBorders>
            <w:shd w:val="clear" w:color="auto" w:fill="auto"/>
            <w:noWrap/>
            <w:vAlign w:val="center"/>
            <w:hideMark/>
          </w:tcPr>
          <w:p w14:paraId="43FFD5BF" w14:textId="3B91D0F9" w:rsidR="008075A9" w:rsidRPr="00A24086" w:rsidRDefault="008075A9" w:rsidP="008075A9">
            <w:pPr>
              <w:spacing w:after="0" w:line="240" w:lineRule="auto"/>
              <w:jc w:val="right"/>
              <w:rPr>
                <w:rFonts w:ascii="Arial" w:eastAsia="Times New Roman" w:hAnsi="Arial" w:cs="Arial"/>
                <w:color w:val="000000"/>
                <w:sz w:val="14"/>
                <w:szCs w:val="14"/>
                <w:lang w:eastAsia="es-CO"/>
              </w:rPr>
            </w:pPr>
            <w:r>
              <w:rPr>
                <w:rFonts w:ascii="Arial" w:hAnsi="Arial" w:cs="Arial"/>
                <w:color w:val="000000"/>
                <w:sz w:val="14"/>
                <w:szCs w:val="14"/>
              </w:rPr>
              <w:t>$ 1.322.970</w:t>
            </w:r>
          </w:p>
        </w:tc>
        <w:tc>
          <w:tcPr>
            <w:tcW w:w="1701" w:type="dxa"/>
            <w:tcBorders>
              <w:top w:val="nil"/>
              <w:left w:val="nil"/>
              <w:bottom w:val="single" w:sz="4" w:space="0" w:color="auto"/>
              <w:right w:val="single" w:sz="4" w:space="0" w:color="auto"/>
            </w:tcBorders>
            <w:shd w:val="clear" w:color="auto" w:fill="auto"/>
            <w:noWrap/>
            <w:vAlign w:val="center"/>
            <w:hideMark/>
          </w:tcPr>
          <w:p w14:paraId="48B7E0E5" w14:textId="0C181616" w:rsidR="008075A9" w:rsidRPr="00A24086" w:rsidRDefault="008075A9" w:rsidP="008075A9">
            <w:pPr>
              <w:spacing w:after="0" w:line="240" w:lineRule="auto"/>
              <w:jc w:val="center"/>
              <w:rPr>
                <w:rFonts w:ascii="Arial" w:eastAsia="Times New Roman" w:hAnsi="Arial" w:cs="Arial"/>
                <w:color w:val="000000"/>
                <w:sz w:val="14"/>
                <w:szCs w:val="14"/>
                <w:lang w:eastAsia="es-CO"/>
              </w:rPr>
            </w:pPr>
            <w:r>
              <w:rPr>
                <w:rFonts w:ascii="Arial" w:hAnsi="Arial" w:cs="Arial"/>
                <w:color w:val="000000"/>
                <w:sz w:val="14"/>
                <w:szCs w:val="14"/>
              </w:rPr>
              <w:t>211,3%</w:t>
            </w:r>
          </w:p>
        </w:tc>
      </w:tr>
      <w:tr w:rsidR="008075A9" w:rsidRPr="00A24086" w14:paraId="101C689A" w14:textId="77777777" w:rsidTr="00A24086">
        <w:trPr>
          <w:trHeight w:val="390"/>
        </w:trPr>
        <w:tc>
          <w:tcPr>
            <w:tcW w:w="2077" w:type="dxa"/>
            <w:tcBorders>
              <w:top w:val="nil"/>
              <w:left w:val="single" w:sz="4" w:space="0" w:color="auto"/>
              <w:bottom w:val="single" w:sz="4" w:space="0" w:color="auto"/>
              <w:right w:val="single" w:sz="4" w:space="0" w:color="auto"/>
            </w:tcBorders>
            <w:shd w:val="clear" w:color="auto" w:fill="auto"/>
            <w:vAlign w:val="center"/>
            <w:hideMark/>
          </w:tcPr>
          <w:p w14:paraId="740C86AE" w14:textId="77777777" w:rsidR="008075A9" w:rsidRPr="00A24086" w:rsidRDefault="008075A9" w:rsidP="008075A9">
            <w:pPr>
              <w:spacing w:after="0" w:line="240" w:lineRule="auto"/>
              <w:rPr>
                <w:rFonts w:ascii="Arial" w:eastAsia="Times New Roman" w:hAnsi="Arial" w:cs="Arial"/>
                <w:color w:val="000000"/>
                <w:sz w:val="14"/>
                <w:szCs w:val="14"/>
                <w:lang w:eastAsia="es-CO"/>
              </w:rPr>
            </w:pPr>
            <w:r w:rsidRPr="00A24086">
              <w:rPr>
                <w:rFonts w:ascii="Arial" w:eastAsia="Times New Roman" w:hAnsi="Arial" w:cs="Arial"/>
                <w:color w:val="000000"/>
                <w:sz w:val="14"/>
                <w:szCs w:val="14"/>
                <w:lang w:eastAsia="es-CO"/>
              </w:rPr>
              <w:t>MANTENIMIENTO Y REPARACIONES</w:t>
            </w:r>
          </w:p>
        </w:tc>
        <w:tc>
          <w:tcPr>
            <w:tcW w:w="1746" w:type="dxa"/>
            <w:tcBorders>
              <w:top w:val="nil"/>
              <w:left w:val="nil"/>
              <w:bottom w:val="single" w:sz="4" w:space="0" w:color="auto"/>
              <w:right w:val="single" w:sz="4" w:space="0" w:color="auto"/>
            </w:tcBorders>
            <w:shd w:val="clear" w:color="auto" w:fill="auto"/>
            <w:noWrap/>
            <w:vAlign w:val="center"/>
            <w:hideMark/>
          </w:tcPr>
          <w:p w14:paraId="1F97B0C8" w14:textId="77777777" w:rsidR="008075A9" w:rsidRPr="00A24086" w:rsidRDefault="008075A9" w:rsidP="008075A9">
            <w:pPr>
              <w:spacing w:after="0" w:line="240" w:lineRule="auto"/>
              <w:jc w:val="right"/>
              <w:rPr>
                <w:rFonts w:ascii="Arial" w:eastAsia="Times New Roman" w:hAnsi="Arial" w:cs="Arial"/>
                <w:color w:val="000000"/>
                <w:sz w:val="14"/>
                <w:szCs w:val="14"/>
                <w:lang w:eastAsia="es-CO"/>
              </w:rPr>
            </w:pPr>
            <w:r w:rsidRPr="00A24086">
              <w:rPr>
                <w:rFonts w:ascii="Arial" w:eastAsia="Times New Roman" w:hAnsi="Arial" w:cs="Arial"/>
                <w:color w:val="000000"/>
                <w:sz w:val="14"/>
                <w:szCs w:val="14"/>
                <w:lang w:eastAsia="es-CO"/>
              </w:rPr>
              <w:t>$ 80.000</w:t>
            </w:r>
          </w:p>
        </w:tc>
        <w:tc>
          <w:tcPr>
            <w:tcW w:w="1559" w:type="dxa"/>
            <w:tcBorders>
              <w:top w:val="nil"/>
              <w:left w:val="nil"/>
              <w:bottom w:val="single" w:sz="4" w:space="0" w:color="auto"/>
              <w:right w:val="single" w:sz="4" w:space="0" w:color="auto"/>
            </w:tcBorders>
            <w:shd w:val="clear" w:color="auto" w:fill="auto"/>
            <w:noWrap/>
            <w:vAlign w:val="center"/>
            <w:hideMark/>
          </w:tcPr>
          <w:p w14:paraId="1965ADF8" w14:textId="77777777" w:rsidR="008075A9" w:rsidRPr="00A24086" w:rsidRDefault="008075A9" w:rsidP="008075A9">
            <w:pPr>
              <w:spacing w:after="0" w:line="240" w:lineRule="auto"/>
              <w:jc w:val="right"/>
              <w:rPr>
                <w:rFonts w:ascii="Arial" w:eastAsia="Times New Roman" w:hAnsi="Arial" w:cs="Arial"/>
                <w:color w:val="000000"/>
                <w:sz w:val="14"/>
                <w:szCs w:val="14"/>
                <w:lang w:eastAsia="es-CO"/>
              </w:rPr>
            </w:pPr>
            <w:r w:rsidRPr="00A24086">
              <w:rPr>
                <w:rFonts w:ascii="Arial" w:eastAsia="Times New Roman" w:hAnsi="Arial" w:cs="Arial"/>
                <w:color w:val="000000"/>
                <w:sz w:val="14"/>
                <w:szCs w:val="14"/>
                <w:lang w:eastAsia="es-CO"/>
              </w:rPr>
              <w:t>$ 102.000</w:t>
            </w:r>
          </w:p>
        </w:tc>
        <w:tc>
          <w:tcPr>
            <w:tcW w:w="1701" w:type="dxa"/>
            <w:tcBorders>
              <w:top w:val="nil"/>
              <w:left w:val="nil"/>
              <w:bottom w:val="single" w:sz="4" w:space="0" w:color="auto"/>
              <w:right w:val="single" w:sz="4" w:space="0" w:color="auto"/>
            </w:tcBorders>
            <w:shd w:val="clear" w:color="auto" w:fill="auto"/>
            <w:noWrap/>
            <w:vAlign w:val="center"/>
            <w:hideMark/>
          </w:tcPr>
          <w:p w14:paraId="6CCFB73E" w14:textId="7F37EA0D" w:rsidR="008075A9" w:rsidRPr="00A24086" w:rsidRDefault="008075A9" w:rsidP="008075A9">
            <w:pPr>
              <w:spacing w:after="0" w:line="240" w:lineRule="auto"/>
              <w:jc w:val="right"/>
              <w:rPr>
                <w:rFonts w:ascii="Arial" w:eastAsia="Times New Roman" w:hAnsi="Arial" w:cs="Arial"/>
                <w:color w:val="000000"/>
                <w:sz w:val="14"/>
                <w:szCs w:val="14"/>
                <w:lang w:eastAsia="es-CO"/>
              </w:rPr>
            </w:pPr>
            <w:r>
              <w:rPr>
                <w:rFonts w:ascii="Arial" w:hAnsi="Arial" w:cs="Arial"/>
                <w:color w:val="000000"/>
                <w:sz w:val="14"/>
                <w:szCs w:val="14"/>
              </w:rPr>
              <w:t>$ 22.000</w:t>
            </w:r>
          </w:p>
        </w:tc>
        <w:tc>
          <w:tcPr>
            <w:tcW w:w="1701" w:type="dxa"/>
            <w:tcBorders>
              <w:top w:val="nil"/>
              <w:left w:val="nil"/>
              <w:bottom w:val="single" w:sz="4" w:space="0" w:color="auto"/>
              <w:right w:val="single" w:sz="4" w:space="0" w:color="auto"/>
            </w:tcBorders>
            <w:shd w:val="clear" w:color="auto" w:fill="auto"/>
            <w:noWrap/>
            <w:vAlign w:val="center"/>
            <w:hideMark/>
          </w:tcPr>
          <w:p w14:paraId="77B5AF8B" w14:textId="64E2FFEB" w:rsidR="008075A9" w:rsidRPr="00A24086" w:rsidRDefault="008075A9" w:rsidP="008075A9">
            <w:pPr>
              <w:spacing w:after="0" w:line="240" w:lineRule="auto"/>
              <w:jc w:val="center"/>
              <w:rPr>
                <w:rFonts w:ascii="Arial" w:eastAsia="Times New Roman" w:hAnsi="Arial" w:cs="Arial"/>
                <w:color w:val="000000"/>
                <w:sz w:val="14"/>
                <w:szCs w:val="14"/>
                <w:lang w:eastAsia="es-CO"/>
              </w:rPr>
            </w:pPr>
            <w:r>
              <w:rPr>
                <w:rFonts w:ascii="Arial" w:hAnsi="Arial" w:cs="Arial"/>
                <w:color w:val="000000"/>
                <w:sz w:val="14"/>
                <w:szCs w:val="14"/>
              </w:rPr>
              <w:t>27,5%</w:t>
            </w:r>
          </w:p>
        </w:tc>
      </w:tr>
      <w:tr w:rsidR="008075A9" w:rsidRPr="00A24086" w14:paraId="527F4760" w14:textId="77777777" w:rsidTr="00A24086">
        <w:trPr>
          <w:trHeight w:val="465"/>
        </w:trPr>
        <w:tc>
          <w:tcPr>
            <w:tcW w:w="2077" w:type="dxa"/>
            <w:tcBorders>
              <w:top w:val="nil"/>
              <w:left w:val="single" w:sz="4" w:space="0" w:color="auto"/>
              <w:bottom w:val="single" w:sz="4" w:space="0" w:color="auto"/>
              <w:right w:val="single" w:sz="4" w:space="0" w:color="auto"/>
            </w:tcBorders>
            <w:shd w:val="clear" w:color="auto" w:fill="auto"/>
            <w:vAlign w:val="center"/>
            <w:hideMark/>
          </w:tcPr>
          <w:p w14:paraId="2CE58E39" w14:textId="77777777" w:rsidR="008075A9" w:rsidRPr="00A24086" w:rsidRDefault="008075A9" w:rsidP="008075A9">
            <w:pPr>
              <w:spacing w:after="0" w:line="240" w:lineRule="auto"/>
              <w:rPr>
                <w:rFonts w:ascii="Arial" w:eastAsia="Times New Roman" w:hAnsi="Arial" w:cs="Arial"/>
                <w:color w:val="000000"/>
                <w:sz w:val="14"/>
                <w:szCs w:val="14"/>
                <w:lang w:eastAsia="es-CO"/>
              </w:rPr>
            </w:pPr>
            <w:r w:rsidRPr="00A24086">
              <w:rPr>
                <w:rFonts w:ascii="Arial" w:eastAsia="Times New Roman" w:hAnsi="Arial" w:cs="Arial"/>
                <w:color w:val="000000"/>
                <w:sz w:val="14"/>
                <w:szCs w:val="14"/>
                <w:lang w:eastAsia="es-CO"/>
              </w:rPr>
              <w:t>PROMOCION INSTITUCIONAL</w:t>
            </w:r>
          </w:p>
        </w:tc>
        <w:tc>
          <w:tcPr>
            <w:tcW w:w="1746" w:type="dxa"/>
            <w:tcBorders>
              <w:top w:val="nil"/>
              <w:left w:val="nil"/>
              <w:bottom w:val="single" w:sz="4" w:space="0" w:color="auto"/>
              <w:right w:val="single" w:sz="4" w:space="0" w:color="auto"/>
            </w:tcBorders>
            <w:shd w:val="clear" w:color="auto" w:fill="auto"/>
            <w:noWrap/>
            <w:vAlign w:val="center"/>
            <w:hideMark/>
          </w:tcPr>
          <w:p w14:paraId="7D8DF5F9" w14:textId="77777777" w:rsidR="008075A9" w:rsidRPr="00A24086" w:rsidRDefault="008075A9" w:rsidP="008075A9">
            <w:pPr>
              <w:spacing w:after="0" w:line="240" w:lineRule="auto"/>
              <w:jc w:val="right"/>
              <w:rPr>
                <w:rFonts w:ascii="Arial" w:eastAsia="Times New Roman" w:hAnsi="Arial" w:cs="Arial"/>
                <w:color w:val="000000"/>
                <w:sz w:val="14"/>
                <w:szCs w:val="14"/>
                <w:lang w:eastAsia="es-CO"/>
              </w:rPr>
            </w:pPr>
            <w:r w:rsidRPr="00A24086">
              <w:rPr>
                <w:rFonts w:ascii="Arial" w:eastAsia="Times New Roman" w:hAnsi="Arial" w:cs="Arial"/>
                <w:color w:val="000000"/>
                <w:sz w:val="14"/>
                <w:szCs w:val="14"/>
                <w:lang w:eastAsia="es-CO"/>
              </w:rPr>
              <w:t>$ 3.146.240</w:t>
            </w:r>
          </w:p>
        </w:tc>
        <w:tc>
          <w:tcPr>
            <w:tcW w:w="1559" w:type="dxa"/>
            <w:tcBorders>
              <w:top w:val="nil"/>
              <w:left w:val="nil"/>
              <w:bottom w:val="single" w:sz="4" w:space="0" w:color="auto"/>
              <w:right w:val="single" w:sz="4" w:space="0" w:color="auto"/>
            </w:tcBorders>
            <w:shd w:val="clear" w:color="auto" w:fill="auto"/>
            <w:noWrap/>
            <w:vAlign w:val="center"/>
            <w:hideMark/>
          </w:tcPr>
          <w:p w14:paraId="4A22466B" w14:textId="77777777" w:rsidR="008075A9" w:rsidRPr="00A24086" w:rsidRDefault="008075A9" w:rsidP="008075A9">
            <w:pPr>
              <w:spacing w:after="0" w:line="240" w:lineRule="auto"/>
              <w:jc w:val="right"/>
              <w:rPr>
                <w:rFonts w:ascii="Arial" w:eastAsia="Times New Roman" w:hAnsi="Arial" w:cs="Arial"/>
                <w:color w:val="000000"/>
                <w:sz w:val="14"/>
                <w:szCs w:val="14"/>
                <w:lang w:eastAsia="es-CO"/>
              </w:rPr>
            </w:pPr>
            <w:r w:rsidRPr="00A24086">
              <w:rPr>
                <w:rFonts w:ascii="Arial" w:eastAsia="Times New Roman" w:hAnsi="Arial" w:cs="Arial"/>
                <w:color w:val="000000"/>
                <w:sz w:val="14"/>
                <w:szCs w:val="14"/>
                <w:lang w:eastAsia="es-CO"/>
              </w:rPr>
              <w:t>$ 139.081</w:t>
            </w:r>
          </w:p>
        </w:tc>
        <w:tc>
          <w:tcPr>
            <w:tcW w:w="1701" w:type="dxa"/>
            <w:tcBorders>
              <w:top w:val="nil"/>
              <w:left w:val="nil"/>
              <w:bottom w:val="single" w:sz="4" w:space="0" w:color="auto"/>
              <w:right w:val="single" w:sz="4" w:space="0" w:color="auto"/>
            </w:tcBorders>
            <w:shd w:val="clear" w:color="auto" w:fill="auto"/>
            <w:noWrap/>
            <w:vAlign w:val="center"/>
            <w:hideMark/>
          </w:tcPr>
          <w:p w14:paraId="1FF4658B" w14:textId="2F73C06A" w:rsidR="008075A9" w:rsidRPr="00A24086" w:rsidRDefault="008075A9" w:rsidP="008075A9">
            <w:pPr>
              <w:spacing w:after="0" w:line="240" w:lineRule="auto"/>
              <w:jc w:val="right"/>
              <w:rPr>
                <w:rFonts w:ascii="Arial" w:eastAsia="Times New Roman" w:hAnsi="Arial" w:cs="Arial"/>
                <w:color w:val="000000"/>
                <w:sz w:val="14"/>
                <w:szCs w:val="14"/>
                <w:lang w:eastAsia="es-CO"/>
              </w:rPr>
            </w:pPr>
            <w:r>
              <w:rPr>
                <w:rFonts w:ascii="Arial" w:hAnsi="Arial" w:cs="Arial"/>
                <w:color w:val="000000"/>
                <w:sz w:val="14"/>
                <w:szCs w:val="14"/>
              </w:rPr>
              <w:t>-$ 3.007.159</w:t>
            </w:r>
          </w:p>
        </w:tc>
        <w:tc>
          <w:tcPr>
            <w:tcW w:w="1701" w:type="dxa"/>
            <w:tcBorders>
              <w:top w:val="nil"/>
              <w:left w:val="nil"/>
              <w:bottom w:val="single" w:sz="4" w:space="0" w:color="auto"/>
              <w:right w:val="single" w:sz="4" w:space="0" w:color="auto"/>
            </w:tcBorders>
            <w:shd w:val="clear" w:color="auto" w:fill="auto"/>
            <w:noWrap/>
            <w:vAlign w:val="center"/>
            <w:hideMark/>
          </w:tcPr>
          <w:p w14:paraId="7DE843D5" w14:textId="2D7086E3" w:rsidR="008075A9" w:rsidRPr="00A24086" w:rsidRDefault="008075A9" w:rsidP="008075A9">
            <w:pPr>
              <w:spacing w:after="0" w:line="240" w:lineRule="auto"/>
              <w:jc w:val="center"/>
              <w:rPr>
                <w:rFonts w:ascii="Arial" w:eastAsia="Times New Roman" w:hAnsi="Arial" w:cs="Arial"/>
                <w:color w:val="000000"/>
                <w:sz w:val="14"/>
                <w:szCs w:val="14"/>
                <w:lang w:eastAsia="es-CO"/>
              </w:rPr>
            </w:pPr>
            <w:r>
              <w:rPr>
                <w:rFonts w:ascii="Arial" w:hAnsi="Arial" w:cs="Arial"/>
                <w:color w:val="000000"/>
                <w:sz w:val="14"/>
                <w:szCs w:val="14"/>
              </w:rPr>
              <w:t>-95,6%</w:t>
            </w:r>
          </w:p>
        </w:tc>
      </w:tr>
      <w:tr w:rsidR="008075A9" w:rsidRPr="00A24086" w14:paraId="07F745D0" w14:textId="77777777" w:rsidTr="00A24086">
        <w:trPr>
          <w:trHeight w:val="390"/>
        </w:trPr>
        <w:tc>
          <w:tcPr>
            <w:tcW w:w="2077" w:type="dxa"/>
            <w:tcBorders>
              <w:top w:val="nil"/>
              <w:left w:val="single" w:sz="4" w:space="0" w:color="auto"/>
              <w:bottom w:val="single" w:sz="4" w:space="0" w:color="auto"/>
              <w:right w:val="single" w:sz="4" w:space="0" w:color="auto"/>
            </w:tcBorders>
            <w:shd w:val="clear" w:color="auto" w:fill="auto"/>
            <w:vAlign w:val="center"/>
            <w:hideMark/>
          </w:tcPr>
          <w:p w14:paraId="77E21799" w14:textId="77777777" w:rsidR="008075A9" w:rsidRPr="00A24086" w:rsidRDefault="008075A9" w:rsidP="008075A9">
            <w:pPr>
              <w:spacing w:after="0" w:line="240" w:lineRule="auto"/>
              <w:rPr>
                <w:rFonts w:ascii="Arial" w:eastAsia="Times New Roman" w:hAnsi="Arial" w:cs="Arial"/>
                <w:color w:val="000000"/>
                <w:sz w:val="14"/>
                <w:szCs w:val="14"/>
                <w:lang w:eastAsia="es-CO"/>
              </w:rPr>
            </w:pPr>
            <w:r w:rsidRPr="00A24086">
              <w:rPr>
                <w:rFonts w:ascii="Arial" w:eastAsia="Times New Roman" w:hAnsi="Arial" w:cs="Arial"/>
                <w:color w:val="000000"/>
                <w:sz w:val="14"/>
                <w:szCs w:val="14"/>
                <w:lang w:eastAsia="es-CO"/>
              </w:rPr>
              <w:t>IMPUESTOS, TASAS Y MULTAS</w:t>
            </w:r>
          </w:p>
        </w:tc>
        <w:tc>
          <w:tcPr>
            <w:tcW w:w="1746" w:type="dxa"/>
            <w:tcBorders>
              <w:top w:val="nil"/>
              <w:left w:val="nil"/>
              <w:bottom w:val="single" w:sz="4" w:space="0" w:color="auto"/>
              <w:right w:val="single" w:sz="4" w:space="0" w:color="auto"/>
            </w:tcBorders>
            <w:shd w:val="clear" w:color="auto" w:fill="auto"/>
            <w:noWrap/>
            <w:vAlign w:val="center"/>
            <w:hideMark/>
          </w:tcPr>
          <w:p w14:paraId="37B02DBC" w14:textId="77777777" w:rsidR="008075A9" w:rsidRPr="00A24086" w:rsidRDefault="008075A9" w:rsidP="008075A9">
            <w:pPr>
              <w:spacing w:after="0" w:line="240" w:lineRule="auto"/>
              <w:jc w:val="right"/>
              <w:rPr>
                <w:rFonts w:ascii="Arial" w:eastAsia="Times New Roman" w:hAnsi="Arial" w:cs="Arial"/>
                <w:color w:val="000000"/>
                <w:sz w:val="14"/>
                <w:szCs w:val="14"/>
                <w:lang w:eastAsia="es-CO"/>
              </w:rPr>
            </w:pPr>
            <w:r w:rsidRPr="00A24086">
              <w:rPr>
                <w:rFonts w:ascii="Arial" w:eastAsia="Times New Roman" w:hAnsi="Arial" w:cs="Arial"/>
                <w:color w:val="000000"/>
                <w:sz w:val="14"/>
                <w:szCs w:val="14"/>
                <w:lang w:eastAsia="es-CO"/>
              </w:rPr>
              <w:t>$ 6.797.674</w:t>
            </w:r>
          </w:p>
        </w:tc>
        <w:tc>
          <w:tcPr>
            <w:tcW w:w="1559" w:type="dxa"/>
            <w:tcBorders>
              <w:top w:val="nil"/>
              <w:left w:val="nil"/>
              <w:bottom w:val="single" w:sz="4" w:space="0" w:color="auto"/>
              <w:right w:val="single" w:sz="4" w:space="0" w:color="auto"/>
            </w:tcBorders>
            <w:shd w:val="clear" w:color="auto" w:fill="auto"/>
            <w:noWrap/>
            <w:vAlign w:val="center"/>
            <w:hideMark/>
          </w:tcPr>
          <w:p w14:paraId="7CD76786" w14:textId="77777777" w:rsidR="008075A9" w:rsidRPr="00A24086" w:rsidRDefault="008075A9" w:rsidP="008075A9">
            <w:pPr>
              <w:spacing w:after="0" w:line="240" w:lineRule="auto"/>
              <w:jc w:val="right"/>
              <w:rPr>
                <w:rFonts w:ascii="Arial" w:eastAsia="Times New Roman" w:hAnsi="Arial" w:cs="Arial"/>
                <w:color w:val="000000"/>
                <w:sz w:val="14"/>
                <w:szCs w:val="14"/>
                <w:lang w:eastAsia="es-CO"/>
              </w:rPr>
            </w:pPr>
            <w:r w:rsidRPr="00A24086">
              <w:rPr>
                <w:rFonts w:ascii="Arial" w:eastAsia="Times New Roman" w:hAnsi="Arial" w:cs="Arial"/>
                <w:color w:val="000000"/>
                <w:sz w:val="14"/>
                <w:szCs w:val="14"/>
                <w:lang w:eastAsia="es-CO"/>
              </w:rPr>
              <w:t>$ 2.765.686</w:t>
            </w:r>
          </w:p>
        </w:tc>
        <w:tc>
          <w:tcPr>
            <w:tcW w:w="1701" w:type="dxa"/>
            <w:tcBorders>
              <w:top w:val="nil"/>
              <w:left w:val="nil"/>
              <w:bottom w:val="single" w:sz="4" w:space="0" w:color="auto"/>
              <w:right w:val="single" w:sz="4" w:space="0" w:color="auto"/>
            </w:tcBorders>
            <w:shd w:val="clear" w:color="auto" w:fill="auto"/>
            <w:noWrap/>
            <w:vAlign w:val="center"/>
            <w:hideMark/>
          </w:tcPr>
          <w:p w14:paraId="6EAB84E6" w14:textId="287773BC" w:rsidR="008075A9" w:rsidRPr="00A24086" w:rsidRDefault="008075A9" w:rsidP="008075A9">
            <w:pPr>
              <w:spacing w:after="0" w:line="240" w:lineRule="auto"/>
              <w:jc w:val="right"/>
              <w:rPr>
                <w:rFonts w:ascii="Arial" w:eastAsia="Times New Roman" w:hAnsi="Arial" w:cs="Arial"/>
                <w:color w:val="000000"/>
                <w:sz w:val="14"/>
                <w:szCs w:val="14"/>
                <w:lang w:eastAsia="es-CO"/>
              </w:rPr>
            </w:pPr>
            <w:r>
              <w:rPr>
                <w:rFonts w:ascii="Arial" w:hAnsi="Arial" w:cs="Arial"/>
                <w:color w:val="000000"/>
                <w:sz w:val="14"/>
                <w:szCs w:val="14"/>
              </w:rPr>
              <w:t>-$ 4.031.988</w:t>
            </w:r>
          </w:p>
        </w:tc>
        <w:tc>
          <w:tcPr>
            <w:tcW w:w="1701" w:type="dxa"/>
            <w:tcBorders>
              <w:top w:val="nil"/>
              <w:left w:val="nil"/>
              <w:bottom w:val="single" w:sz="4" w:space="0" w:color="auto"/>
              <w:right w:val="single" w:sz="4" w:space="0" w:color="auto"/>
            </w:tcBorders>
            <w:shd w:val="clear" w:color="auto" w:fill="auto"/>
            <w:noWrap/>
            <w:vAlign w:val="center"/>
            <w:hideMark/>
          </w:tcPr>
          <w:p w14:paraId="45166A42" w14:textId="52C1470F" w:rsidR="008075A9" w:rsidRPr="00A24086" w:rsidRDefault="008075A9" w:rsidP="008075A9">
            <w:pPr>
              <w:spacing w:after="0" w:line="240" w:lineRule="auto"/>
              <w:jc w:val="center"/>
              <w:rPr>
                <w:rFonts w:ascii="Arial" w:eastAsia="Times New Roman" w:hAnsi="Arial" w:cs="Arial"/>
                <w:color w:val="000000"/>
                <w:sz w:val="14"/>
                <w:szCs w:val="14"/>
                <w:lang w:eastAsia="es-CO"/>
              </w:rPr>
            </w:pPr>
            <w:r>
              <w:rPr>
                <w:rFonts w:ascii="Arial" w:hAnsi="Arial" w:cs="Arial"/>
                <w:color w:val="000000"/>
                <w:sz w:val="14"/>
                <w:szCs w:val="14"/>
              </w:rPr>
              <w:t>-59,3%</w:t>
            </w:r>
          </w:p>
        </w:tc>
      </w:tr>
    </w:tbl>
    <w:p w14:paraId="7A38A5AA" w14:textId="0B9672C9" w:rsidR="00A24086" w:rsidRDefault="00A24086" w:rsidP="009B38B0">
      <w:pPr>
        <w:spacing w:after="0" w:line="240" w:lineRule="auto"/>
        <w:rPr>
          <w:rFonts w:ascii="Arial" w:eastAsia="ZTR1C.tmp" w:hAnsi="Arial" w:cs="Arial"/>
          <w:lang w:val="es-ES" w:eastAsia="es-ES"/>
        </w:rPr>
      </w:pPr>
    </w:p>
    <w:p w14:paraId="25BE2E7C" w14:textId="6732A438" w:rsidR="00186B72" w:rsidRDefault="00186B72" w:rsidP="009B38B0">
      <w:pPr>
        <w:spacing w:after="0" w:line="240" w:lineRule="auto"/>
        <w:rPr>
          <w:rFonts w:ascii="Arial" w:eastAsia="ZTR1C.tmp" w:hAnsi="Arial" w:cs="Arial"/>
          <w:lang w:val="es-ES" w:eastAsia="es-ES"/>
        </w:rPr>
      </w:pPr>
      <w:r>
        <w:rPr>
          <w:rFonts w:ascii="Arial" w:eastAsia="ZTR1C.tmp" w:hAnsi="Arial" w:cs="Arial"/>
          <w:lang w:val="es-ES" w:eastAsia="es-ES"/>
        </w:rPr>
        <w:t xml:space="preserve">Las variaciones </w:t>
      </w:r>
      <w:r w:rsidR="00DA394A">
        <w:rPr>
          <w:rFonts w:ascii="Arial" w:eastAsia="ZTR1C.tmp" w:hAnsi="Arial" w:cs="Arial"/>
          <w:lang w:val="es-ES" w:eastAsia="es-ES"/>
        </w:rPr>
        <w:t>más</w:t>
      </w:r>
      <w:r>
        <w:rPr>
          <w:rFonts w:ascii="Arial" w:eastAsia="ZTR1C.tmp" w:hAnsi="Arial" w:cs="Arial"/>
          <w:lang w:val="es-ES" w:eastAsia="es-ES"/>
        </w:rPr>
        <w:t xml:space="preserve"> representativas las encontramos en:</w:t>
      </w:r>
    </w:p>
    <w:p w14:paraId="0AC09E07" w14:textId="77777777" w:rsidR="00186B72" w:rsidRDefault="00186B72" w:rsidP="009B38B0">
      <w:pPr>
        <w:spacing w:after="0" w:line="240" w:lineRule="auto"/>
        <w:rPr>
          <w:rFonts w:ascii="Arial" w:eastAsia="ZTR1C.tmp" w:hAnsi="Arial" w:cs="Arial"/>
          <w:lang w:val="es-ES" w:eastAsia="es-ES"/>
        </w:rPr>
      </w:pPr>
    </w:p>
    <w:p w14:paraId="777531A9" w14:textId="3A9C8C89" w:rsidR="00186B72" w:rsidRDefault="00DA394A" w:rsidP="00E53B55">
      <w:pPr>
        <w:pStyle w:val="Prrafodelista"/>
        <w:numPr>
          <w:ilvl w:val="0"/>
          <w:numId w:val="5"/>
        </w:numPr>
        <w:spacing w:after="0" w:line="240" w:lineRule="auto"/>
        <w:rPr>
          <w:rFonts w:ascii="Arial" w:eastAsia="ZTR1C.tmp" w:hAnsi="Arial" w:cs="Arial"/>
          <w:lang w:val="es-ES" w:eastAsia="es-ES"/>
        </w:rPr>
      </w:pPr>
      <w:r>
        <w:rPr>
          <w:rFonts w:ascii="Arial" w:eastAsia="ZTR1C.tmp" w:hAnsi="Arial" w:cs="Arial"/>
          <w:lang w:val="es-ES" w:eastAsia="es-ES"/>
        </w:rPr>
        <w:t>M</w:t>
      </w:r>
      <w:r w:rsidR="00186B72" w:rsidRPr="00186B72">
        <w:rPr>
          <w:rFonts w:ascii="Arial" w:eastAsia="ZTR1C.tmp" w:hAnsi="Arial" w:cs="Arial"/>
          <w:lang w:val="es-ES" w:eastAsia="es-ES"/>
        </w:rPr>
        <w:t>ateriales y suministros la variación del 93.5% contempla la compra del reloj led por $1,067,430 para el Centro de Control.</w:t>
      </w:r>
    </w:p>
    <w:p w14:paraId="52E9132B" w14:textId="77777777" w:rsidR="00186B72" w:rsidRPr="00186B72" w:rsidRDefault="00186B72" w:rsidP="00186B72">
      <w:pPr>
        <w:pStyle w:val="Prrafodelista"/>
        <w:spacing w:after="0" w:line="240" w:lineRule="auto"/>
        <w:ind w:left="360"/>
        <w:rPr>
          <w:rFonts w:ascii="Arial" w:eastAsia="ZTR1C.tmp" w:hAnsi="Arial" w:cs="Arial"/>
          <w:lang w:val="es-ES" w:eastAsia="es-ES"/>
        </w:rPr>
      </w:pPr>
    </w:p>
    <w:p w14:paraId="4F64C0F7" w14:textId="22C83F2F" w:rsidR="00186B72" w:rsidRDefault="00186B72" w:rsidP="00E53B55">
      <w:pPr>
        <w:pStyle w:val="Prrafodelista"/>
        <w:numPr>
          <w:ilvl w:val="0"/>
          <w:numId w:val="5"/>
        </w:numPr>
        <w:spacing w:after="0" w:line="240" w:lineRule="auto"/>
        <w:jc w:val="both"/>
        <w:rPr>
          <w:rFonts w:ascii="Arial" w:eastAsia="ZTR1C.tmp" w:hAnsi="Arial" w:cs="Arial"/>
          <w:lang w:val="es-ES" w:eastAsia="es-ES"/>
        </w:rPr>
      </w:pPr>
      <w:r w:rsidRPr="00186B72">
        <w:rPr>
          <w:rFonts w:ascii="Arial" w:eastAsia="ZTR1C.tmp" w:hAnsi="Arial" w:cs="Arial"/>
          <w:lang w:val="es-ES" w:eastAsia="es-ES"/>
        </w:rPr>
        <w:t xml:space="preserve">Impresiones y Publicaciones hace parte de la variación del 211.3% los gastos incurridos por impresión de pruebas funcionales </w:t>
      </w:r>
      <w:r w:rsidR="00744597">
        <w:rPr>
          <w:rFonts w:ascii="Arial" w:eastAsia="ZTR1C.tmp" w:hAnsi="Arial" w:cs="Arial"/>
          <w:lang w:val="es-ES" w:eastAsia="es-ES"/>
        </w:rPr>
        <w:t xml:space="preserve">para el concurso interno </w:t>
      </w:r>
      <w:r w:rsidRPr="00186B72">
        <w:rPr>
          <w:rFonts w:ascii="Arial" w:eastAsia="ZTR1C.tmp" w:hAnsi="Arial" w:cs="Arial"/>
          <w:lang w:val="es-ES" w:eastAsia="es-ES"/>
        </w:rPr>
        <w:t xml:space="preserve">por la suma de $506.800 y compra de vinilo </w:t>
      </w:r>
      <w:r w:rsidR="00744597">
        <w:rPr>
          <w:rFonts w:ascii="Arial" w:eastAsia="ZTR1C.tmp" w:hAnsi="Arial" w:cs="Arial"/>
          <w:lang w:val="es-ES" w:eastAsia="es-ES"/>
        </w:rPr>
        <w:t>(tablero</w:t>
      </w:r>
      <w:r w:rsidR="004A7509">
        <w:rPr>
          <w:rFonts w:ascii="Arial" w:eastAsia="ZTR1C.tmp" w:hAnsi="Arial" w:cs="Arial"/>
          <w:lang w:val="es-ES" w:eastAsia="es-ES"/>
        </w:rPr>
        <w:t xml:space="preserve">) </w:t>
      </w:r>
      <w:r w:rsidRPr="00186B72">
        <w:rPr>
          <w:rFonts w:ascii="Arial" w:eastAsia="ZTR1C.tmp" w:hAnsi="Arial" w:cs="Arial"/>
          <w:lang w:val="es-ES" w:eastAsia="es-ES"/>
        </w:rPr>
        <w:t>para la Dirección de BRT por $ 476.000</w:t>
      </w:r>
    </w:p>
    <w:p w14:paraId="0A88134E" w14:textId="77777777" w:rsidR="00186B72" w:rsidRPr="00186B72" w:rsidRDefault="00186B72" w:rsidP="00186B72">
      <w:pPr>
        <w:pStyle w:val="Prrafodelista"/>
        <w:rPr>
          <w:rFonts w:ascii="Arial" w:eastAsia="ZTR1C.tmp" w:hAnsi="Arial" w:cs="Arial"/>
          <w:lang w:val="es-ES" w:eastAsia="es-ES"/>
        </w:rPr>
      </w:pPr>
    </w:p>
    <w:p w14:paraId="4E8D4F2F" w14:textId="772CB8A0" w:rsidR="00186B72" w:rsidRPr="00186B72" w:rsidRDefault="00186B72" w:rsidP="00E53B55">
      <w:pPr>
        <w:pStyle w:val="Prrafodelista"/>
        <w:numPr>
          <w:ilvl w:val="0"/>
          <w:numId w:val="5"/>
        </w:numPr>
        <w:spacing w:after="0" w:line="240" w:lineRule="auto"/>
        <w:jc w:val="both"/>
        <w:rPr>
          <w:rFonts w:ascii="Arial" w:eastAsia="ZTR1C.tmp" w:hAnsi="Arial" w:cs="Arial"/>
          <w:lang w:val="es-ES" w:eastAsia="es-ES"/>
        </w:rPr>
      </w:pPr>
      <w:r w:rsidRPr="00186B72">
        <w:rPr>
          <w:rFonts w:ascii="Arial" w:eastAsia="ZTR1C.tmp" w:hAnsi="Arial" w:cs="Arial"/>
          <w:lang w:val="es-ES" w:eastAsia="es-ES"/>
        </w:rPr>
        <w:t xml:space="preserve">Promoción Institucional se presenta una disminución del 95,6%, por cuanto no se están atendiendo servicios de alimentación con destino a reuniones de trabajo por caja menor.  </w:t>
      </w:r>
    </w:p>
    <w:p w14:paraId="694070E5" w14:textId="77777777" w:rsidR="00186B72" w:rsidRDefault="00186B72" w:rsidP="009B38B0">
      <w:pPr>
        <w:spacing w:after="0" w:line="240" w:lineRule="auto"/>
        <w:rPr>
          <w:rFonts w:ascii="Arial" w:eastAsia="ZTR1C.tmp" w:hAnsi="Arial" w:cs="Arial"/>
          <w:b/>
          <w:lang w:val="es-ES" w:eastAsia="es-ES"/>
        </w:rPr>
      </w:pPr>
    </w:p>
    <w:p w14:paraId="50D1B608" w14:textId="6837E7C4" w:rsidR="00872ECF" w:rsidRPr="001B65B2" w:rsidRDefault="00872ECF" w:rsidP="009B38B0">
      <w:pPr>
        <w:spacing w:after="0" w:line="240" w:lineRule="auto"/>
        <w:rPr>
          <w:rFonts w:ascii="Arial" w:eastAsia="ZTR1C.tmp" w:hAnsi="Arial" w:cs="Arial"/>
          <w:b/>
          <w:lang w:val="es-ES" w:eastAsia="es-ES"/>
        </w:rPr>
      </w:pPr>
      <w:r w:rsidRPr="001B65B2">
        <w:rPr>
          <w:rFonts w:ascii="Arial" w:eastAsia="ZTR1C.tmp" w:hAnsi="Arial" w:cs="Arial"/>
          <w:b/>
          <w:lang w:val="es-ES" w:eastAsia="es-ES"/>
        </w:rPr>
        <w:lastRenderedPageBreak/>
        <w:t xml:space="preserve">Art. 21 </w:t>
      </w:r>
      <w:r w:rsidR="004B1A78" w:rsidRPr="001B65B2">
        <w:rPr>
          <w:rFonts w:ascii="Arial" w:eastAsia="ZTR1C.tmp" w:hAnsi="Arial" w:cs="Arial"/>
          <w:b/>
          <w:lang w:val="es-ES" w:eastAsia="es-ES"/>
        </w:rPr>
        <w:t>S</w:t>
      </w:r>
      <w:r w:rsidRPr="001B65B2">
        <w:rPr>
          <w:rFonts w:ascii="Arial" w:eastAsia="ZTR1C.tmp" w:hAnsi="Arial" w:cs="Arial"/>
          <w:b/>
          <w:lang w:val="es-ES" w:eastAsia="es-ES"/>
        </w:rPr>
        <w:t>uministro servicio de internet</w:t>
      </w:r>
    </w:p>
    <w:p w14:paraId="0BC14AFE" w14:textId="1166B4E3" w:rsidR="00872ECF" w:rsidRDefault="00872ECF" w:rsidP="009B38B0">
      <w:pPr>
        <w:spacing w:after="0" w:line="240" w:lineRule="auto"/>
        <w:rPr>
          <w:rFonts w:ascii="Arial" w:eastAsia="ZTR1C.tmp" w:hAnsi="Arial" w:cs="Arial"/>
          <w:lang w:val="es-ES" w:eastAsia="es-ES"/>
        </w:rPr>
      </w:pPr>
    </w:p>
    <w:tbl>
      <w:tblPr>
        <w:tblW w:w="8779" w:type="dxa"/>
        <w:tblCellMar>
          <w:left w:w="70" w:type="dxa"/>
          <w:right w:w="70" w:type="dxa"/>
        </w:tblCellMar>
        <w:tblLook w:val="04A0" w:firstRow="1" w:lastRow="0" w:firstColumn="1" w:lastColumn="0" w:noHBand="0" w:noVBand="1"/>
      </w:tblPr>
      <w:tblGrid>
        <w:gridCol w:w="2542"/>
        <w:gridCol w:w="2268"/>
        <w:gridCol w:w="1984"/>
        <w:gridCol w:w="1985"/>
      </w:tblGrid>
      <w:tr w:rsidR="00872ECF" w:rsidRPr="00872ECF" w14:paraId="6956397F" w14:textId="77777777" w:rsidTr="002D0629">
        <w:trPr>
          <w:trHeight w:val="270"/>
        </w:trPr>
        <w:tc>
          <w:tcPr>
            <w:tcW w:w="2542"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11CC139C"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Sept 30/2018</w:t>
            </w:r>
          </w:p>
        </w:tc>
        <w:tc>
          <w:tcPr>
            <w:tcW w:w="2268" w:type="dxa"/>
            <w:tcBorders>
              <w:top w:val="single" w:sz="8" w:space="0" w:color="auto"/>
              <w:left w:val="nil"/>
              <w:bottom w:val="single" w:sz="8" w:space="0" w:color="auto"/>
              <w:right w:val="single" w:sz="8" w:space="0" w:color="auto"/>
            </w:tcBorders>
            <w:shd w:val="clear" w:color="auto" w:fill="EEECE1" w:themeFill="background2"/>
            <w:vAlign w:val="center"/>
            <w:hideMark/>
          </w:tcPr>
          <w:p w14:paraId="5D191512"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Sept 30/2019</w:t>
            </w:r>
          </w:p>
        </w:tc>
        <w:tc>
          <w:tcPr>
            <w:tcW w:w="1984"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264A45BB"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xml:space="preserve">Variación </w:t>
            </w:r>
          </w:p>
        </w:tc>
        <w:tc>
          <w:tcPr>
            <w:tcW w:w="1985"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0A61E9E2"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Variación %</w:t>
            </w:r>
          </w:p>
        </w:tc>
      </w:tr>
      <w:tr w:rsidR="00872ECF" w:rsidRPr="00872ECF" w14:paraId="666D5D5F" w14:textId="77777777" w:rsidTr="002D0629">
        <w:trPr>
          <w:trHeight w:val="351"/>
        </w:trPr>
        <w:tc>
          <w:tcPr>
            <w:tcW w:w="2542" w:type="dxa"/>
            <w:tcBorders>
              <w:top w:val="nil"/>
              <w:left w:val="single" w:sz="8" w:space="0" w:color="auto"/>
              <w:bottom w:val="single" w:sz="8" w:space="0" w:color="auto"/>
              <w:right w:val="single" w:sz="4" w:space="0" w:color="auto"/>
            </w:tcBorders>
            <w:shd w:val="clear" w:color="auto" w:fill="auto"/>
            <w:noWrap/>
            <w:vAlign w:val="center"/>
            <w:hideMark/>
          </w:tcPr>
          <w:p w14:paraId="2BE8B865"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$ 154.923.909</w:t>
            </w:r>
          </w:p>
        </w:tc>
        <w:tc>
          <w:tcPr>
            <w:tcW w:w="2268" w:type="dxa"/>
            <w:tcBorders>
              <w:top w:val="nil"/>
              <w:left w:val="nil"/>
              <w:bottom w:val="single" w:sz="8" w:space="0" w:color="auto"/>
              <w:right w:val="single" w:sz="4" w:space="0" w:color="auto"/>
            </w:tcBorders>
            <w:shd w:val="clear" w:color="auto" w:fill="auto"/>
            <w:noWrap/>
            <w:vAlign w:val="center"/>
            <w:hideMark/>
          </w:tcPr>
          <w:p w14:paraId="19F6CCD1"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$ 160.227.280</w:t>
            </w:r>
          </w:p>
        </w:tc>
        <w:tc>
          <w:tcPr>
            <w:tcW w:w="1984" w:type="dxa"/>
            <w:tcBorders>
              <w:top w:val="nil"/>
              <w:left w:val="nil"/>
              <w:bottom w:val="single" w:sz="8" w:space="0" w:color="auto"/>
              <w:right w:val="single" w:sz="4" w:space="0" w:color="auto"/>
            </w:tcBorders>
            <w:shd w:val="clear" w:color="auto" w:fill="auto"/>
            <w:noWrap/>
            <w:vAlign w:val="center"/>
            <w:hideMark/>
          </w:tcPr>
          <w:p w14:paraId="2C1C2466"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$ 5.303.371</w:t>
            </w:r>
          </w:p>
        </w:tc>
        <w:tc>
          <w:tcPr>
            <w:tcW w:w="1985" w:type="dxa"/>
            <w:tcBorders>
              <w:top w:val="nil"/>
              <w:left w:val="nil"/>
              <w:bottom w:val="single" w:sz="8" w:space="0" w:color="auto"/>
              <w:right w:val="single" w:sz="8" w:space="0" w:color="auto"/>
            </w:tcBorders>
            <w:shd w:val="clear" w:color="auto" w:fill="auto"/>
            <w:noWrap/>
            <w:vAlign w:val="center"/>
            <w:hideMark/>
          </w:tcPr>
          <w:p w14:paraId="4EAD38EB"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3,4%</w:t>
            </w:r>
          </w:p>
        </w:tc>
      </w:tr>
    </w:tbl>
    <w:p w14:paraId="2C362E4D" w14:textId="135EE3CD" w:rsidR="00872ECF" w:rsidRDefault="00872ECF" w:rsidP="009B38B0">
      <w:pPr>
        <w:spacing w:after="0" w:line="240" w:lineRule="auto"/>
        <w:rPr>
          <w:rFonts w:ascii="Arial" w:eastAsia="ZTR1C.tmp" w:hAnsi="Arial" w:cs="Arial"/>
          <w:lang w:val="es-ES" w:eastAsia="es-ES"/>
        </w:rPr>
      </w:pPr>
    </w:p>
    <w:p w14:paraId="3A55DFF4" w14:textId="307ACA6D" w:rsidR="007C7F94" w:rsidRDefault="007C7F94" w:rsidP="007C7F94">
      <w:pPr>
        <w:spacing w:after="0" w:line="240" w:lineRule="auto"/>
        <w:jc w:val="both"/>
        <w:rPr>
          <w:rFonts w:ascii="Arial" w:eastAsia="ZTR1C.tmp" w:hAnsi="Arial" w:cs="Arial"/>
          <w:lang w:val="es-ES" w:eastAsia="es-ES"/>
        </w:rPr>
      </w:pPr>
      <w:bookmarkStart w:id="13" w:name="_Hlk25583904"/>
      <w:r w:rsidRPr="007C7F94">
        <w:rPr>
          <w:rFonts w:ascii="Arial" w:eastAsia="ZTR1C.tmp" w:hAnsi="Arial" w:cs="Arial"/>
          <w:lang w:val="es-ES" w:eastAsia="es-ES"/>
        </w:rPr>
        <w:t>T</w:t>
      </w:r>
      <w:r>
        <w:rPr>
          <w:rFonts w:ascii="Arial" w:eastAsia="ZTR1C.tmp" w:hAnsi="Arial" w:cs="Arial"/>
          <w:lang w:val="es-ES" w:eastAsia="es-ES"/>
        </w:rPr>
        <w:t xml:space="preserve">ransmilenio </w:t>
      </w:r>
      <w:r w:rsidRPr="007C7F94">
        <w:rPr>
          <w:rFonts w:ascii="Arial" w:eastAsia="ZTR1C.tmp" w:hAnsi="Arial" w:cs="Arial"/>
          <w:lang w:val="es-ES" w:eastAsia="es-ES"/>
        </w:rPr>
        <w:t xml:space="preserve">ha implementado al interior de la entidad el sistema de gestión de seguridad de la información soportado en el estándar internacional ISO/IEC27001:2013, cuyos controles transversales </w:t>
      </w:r>
      <w:r w:rsidR="00CA5E9D" w:rsidRPr="007C7F94">
        <w:rPr>
          <w:rFonts w:ascii="Arial" w:eastAsia="ZTR1C.tmp" w:hAnsi="Arial" w:cs="Arial"/>
          <w:lang w:val="es-ES" w:eastAsia="es-ES"/>
        </w:rPr>
        <w:t>aplican al</w:t>
      </w:r>
      <w:r w:rsidRPr="007C7F94">
        <w:rPr>
          <w:rFonts w:ascii="Arial" w:eastAsia="ZTR1C.tmp" w:hAnsi="Arial" w:cs="Arial"/>
          <w:lang w:val="es-ES" w:eastAsia="es-ES"/>
        </w:rPr>
        <w:t xml:space="preserve"> escenario de seguridad perimetral establecido por 2 equipos en alta </w:t>
      </w:r>
      <w:r w:rsidR="00E67823" w:rsidRPr="007C7F94">
        <w:rPr>
          <w:rFonts w:ascii="Arial" w:eastAsia="ZTR1C.tmp" w:hAnsi="Arial" w:cs="Arial"/>
          <w:lang w:val="es-ES" w:eastAsia="es-ES"/>
        </w:rPr>
        <w:t>disponibilidad del</w:t>
      </w:r>
      <w:r w:rsidRPr="007C7F94">
        <w:rPr>
          <w:rFonts w:ascii="Arial" w:eastAsia="ZTR1C.tmp" w:hAnsi="Arial" w:cs="Arial"/>
          <w:lang w:val="es-ES" w:eastAsia="es-ES"/>
        </w:rPr>
        <w:t xml:space="preserve"> tipo firewall que ejecutan filtrado de contenido y restricción minuciosa de ingreso a sitios WEB delimitados estos por funciones específicas y responsabilidades de funcionarios y contratistas</w:t>
      </w:r>
      <w:r w:rsidR="00276B04">
        <w:rPr>
          <w:rFonts w:ascii="Arial" w:eastAsia="ZTR1C.tmp" w:hAnsi="Arial" w:cs="Arial"/>
          <w:lang w:val="es-ES" w:eastAsia="es-ES"/>
        </w:rPr>
        <w:t>,</w:t>
      </w:r>
      <w:r w:rsidR="00190396">
        <w:rPr>
          <w:rFonts w:ascii="Arial" w:eastAsia="ZTR1C.tmp" w:hAnsi="Arial" w:cs="Arial"/>
          <w:lang w:val="es-ES" w:eastAsia="es-ES"/>
        </w:rPr>
        <w:t xml:space="preserve"> </w:t>
      </w:r>
      <w:r w:rsidR="00276B04">
        <w:rPr>
          <w:rFonts w:ascii="Arial" w:eastAsia="ZTR1C.tmp" w:hAnsi="Arial" w:cs="Arial"/>
          <w:lang w:val="es-ES" w:eastAsia="es-ES"/>
        </w:rPr>
        <w:t>l</w:t>
      </w:r>
      <w:r w:rsidR="00190396">
        <w:rPr>
          <w:rFonts w:ascii="Arial" w:eastAsia="ZTR1C.tmp" w:hAnsi="Arial" w:cs="Arial"/>
          <w:lang w:val="es-ES" w:eastAsia="es-ES"/>
        </w:rPr>
        <w:t xml:space="preserve">o que ha generado que el suministro del servicio de internet no aumente significativamente. </w:t>
      </w:r>
    </w:p>
    <w:bookmarkEnd w:id="13"/>
    <w:p w14:paraId="631D990A" w14:textId="64E707D5" w:rsidR="007C7F94" w:rsidRDefault="007C7F94" w:rsidP="009B38B0">
      <w:pPr>
        <w:spacing w:after="0" w:line="240" w:lineRule="auto"/>
        <w:rPr>
          <w:rFonts w:ascii="Arial" w:eastAsia="ZTR1C.tmp" w:hAnsi="Arial" w:cs="Arial"/>
          <w:lang w:val="es-ES" w:eastAsia="es-ES"/>
        </w:rPr>
      </w:pPr>
    </w:p>
    <w:p w14:paraId="0E24759C" w14:textId="77777777" w:rsidR="00AA5FEF" w:rsidRDefault="00AA5FEF" w:rsidP="009B38B0">
      <w:pPr>
        <w:spacing w:after="0" w:line="240" w:lineRule="auto"/>
        <w:rPr>
          <w:rFonts w:ascii="Arial" w:eastAsia="ZTR1C.tmp" w:hAnsi="Arial" w:cs="Arial"/>
          <w:lang w:val="es-ES" w:eastAsia="es-ES"/>
        </w:rPr>
      </w:pPr>
    </w:p>
    <w:p w14:paraId="7F77017B" w14:textId="1BFFCB6D" w:rsidR="00872ECF" w:rsidRPr="001B65B2" w:rsidRDefault="00872ECF" w:rsidP="009B38B0">
      <w:pPr>
        <w:spacing w:after="0" w:line="240" w:lineRule="auto"/>
        <w:rPr>
          <w:rFonts w:ascii="Arial" w:eastAsia="ZTR1C.tmp" w:hAnsi="Arial" w:cs="Arial"/>
          <w:b/>
          <w:lang w:val="es-ES" w:eastAsia="es-ES"/>
        </w:rPr>
      </w:pPr>
      <w:r w:rsidRPr="001B65B2">
        <w:rPr>
          <w:rFonts w:ascii="Arial" w:eastAsia="ZTR1C.tmp" w:hAnsi="Arial" w:cs="Arial"/>
          <w:b/>
          <w:lang w:val="es-ES" w:eastAsia="es-ES"/>
        </w:rPr>
        <w:t xml:space="preserve">Art. </w:t>
      </w:r>
      <w:r w:rsidR="00963FDB" w:rsidRPr="001B65B2">
        <w:rPr>
          <w:rFonts w:ascii="Arial" w:eastAsia="ZTR1C.tmp" w:hAnsi="Arial" w:cs="Arial"/>
          <w:b/>
          <w:lang w:val="es-ES" w:eastAsia="es-ES"/>
        </w:rPr>
        <w:t>23 Adquisición</w:t>
      </w:r>
      <w:r w:rsidRPr="001B65B2">
        <w:rPr>
          <w:rFonts w:ascii="Arial" w:eastAsia="ZTR1C.tmp" w:hAnsi="Arial" w:cs="Arial"/>
          <w:b/>
          <w:lang w:val="es-ES" w:eastAsia="es-ES"/>
        </w:rPr>
        <w:t>, mantenimiento o reparación de bienes inmuebles o muebles</w:t>
      </w:r>
    </w:p>
    <w:p w14:paraId="3E0FAB54" w14:textId="7A2C9100" w:rsidR="00872ECF" w:rsidRDefault="00872ECF" w:rsidP="009B38B0">
      <w:pPr>
        <w:spacing w:after="0" w:line="240" w:lineRule="auto"/>
        <w:rPr>
          <w:rFonts w:ascii="Arial" w:eastAsia="ZTR1C.tmp" w:hAnsi="Arial" w:cs="Arial"/>
          <w:lang w:val="es-ES" w:eastAsia="es-ES"/>
        </w:rPr>
      </w:pPr>
    </w:p>
    <w:tbl>
      <w:tblPr>
        <w:tblW w:w="8779" w:type="dxa"/>
        <w:tblCellMar>
          <w:left w:w="70" w:type="dxa"/>
          <w:right w:w="70" w:type="dxa"/>
        </w:tblCellMar>
        <w:tblLook w:val="04A0" w:firstRow="1" w:lastRow="0" w:firstColumn="1" w:lastColumn="0" w:noHBand="0" w:noVBand="1"/>
      </w:tblPr>
      <w:tblGrid>
        <w:gridCol w:w="2542"/>
        <w:gridCol w:w="2268"/>
        <w:gridCol w:w="1984"/>
        <w:gridCol w:w="1985"/>
      </w:tblGrid>
      <w:tr w:rsidR="00872ECF" w:rsidRPr="00872ECF" w14:paraId="4A7534DD" w14:textId="77777777" w:rsidTr="002D0629">
        <w:trPr>
          <w:trHeight w:val="270"/>
        </w:trPr>
        <w:tc>
          <w:tcPr>
            <w:tcW w:w="2542"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1A886151"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Sept 30/2018</w:t>
            </w:r>
          </w:p>
        </w:tc>
        <w:tc>
          <w:tcPr>
            <w:tcW w:w="2268" w:type="dxa"/>
            <w:tcBorders>
              <w:top w:val="single" w:sz="8" w:space="0" w:color="auto"/>
              <w:left w:val="nil"/>
              <w:bottom w:val="single" w:sz="8" w:space="0" w:color="auto"/>
              <w:right w:val="single" w:sz="8" w:space="0" w:color="auto"/>
            </w:tcBorders>
            <w:shd w:val="clear" w:color="auto" w:fill="EEECE1" w:themeFill="background2"/>
            <w:vAlign w:val="center"/>
            <w:hideMark/>
          </w:tcPr>
          <w:p w14:paraId="7D0A1EFD"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Sept 30/2019</w:t>
            </w:r>
          </w:p>
        </w:tc>
        <w:tc>
          <w:tcPr>
            <w:tcW w:w="1984"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0853C374"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xml:space="preserve">Variación </w:t>
            </w:r>
          </w:p>
        </w:tc>
        <w:tc>
          <w:tcPr>
            <w:tcW w:w="1985"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107DF037"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Variación %</w:t>
            </w:r>
          </w:p>
        </w:tc>
      </w:tr>
      <w:tr w:rsidR="00872ECF" w:rsidRPr="00872ECF" w14:paraId="02598B18" w14:textId="77777777" w:rsidTr="002D0629">
        <w:trPr>
          <w:trHeight w:val="319"/>
        </w:trPr>
        <w:tc>
          <w:tcPr>
            <w:tcW w:w="2542" w:type="dxa"/>
            <w:tcBorders>
              <w:top w:val="nil"/>
              <w:left w:val="single" w:sz="8" w:space="0" w:color="auto"/>
              <w:bottom w:val="single" w:sz="8" w:space="0" w:color="auto"/>
              <w:right w:val="nil"/>
            </w:tcBorders>
            <w:shd w:val="clear" w:color="auto" w:fill="auto"/>
            <w:noWrap/>
            <w:vAlign w:val="center"/>
            <w:hideMark/>
          </w:tcPr>
          <w:p w14:paraId="0D79D5AF"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$ 12.439.999.020</w:t>
            </w:r>
          </w:p>
        </w:tc>
        <w:tc>
          <w:tcPr>
            <w:tcW w:w="2268" w:type="dxa"/>
            <w:tcBorders>
              <w:top w:val="nil"/>
              <w:left w:val="single" w:sz="4" w:space="0" w:color="auto"/>
              <w:bottom w:val="single" w:sz="8" w:space="0" w:color="auto"/>
              <w:right w:val="single" w:sz="4" w:space="0" w:color="auto"/>
            </w:tcBorders>
            <w:shd w:val="clear" w:color="auto" w:fill="auto"/>
            <w:noWrap/>
            <w:vAlign w:val="center"/>
            <w:hideMark/>
          </w:tcPr>
          <w:p w14:paraId="1607546C"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$ 1.934.281.151</w:t>
            </w:r>
          </w:p>
        </w:tc>
        <w:tc>
          <w:tcPr>
            <w:tcW w:w="1984" w:type="dxa"/>
            <w:tcBorders>
              <w:top w:val="nil"/>
              <w:left w:val="nil"/>
              <w:bottom w:val="single" w:sz="8" w:space="0" w:color="auto"/>
              <w:right w:val="single" w:sz="4" w:space="0" w:color="auto"/>
            </w:tcBorders>
            <w:shd w:val="clear" w:color="auto" w:fill="auto"/>
            <w:noWrap/>
            <w:vAlign w:val="center"/>
            <w:hideMark/>
          </w:tcPr>
          <w:p w14:paraId="323E6F67"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-$ 10.505.717.869</w:t>
            </w:r>
          </w:p>
        </w:tc>
        <w:tc>
          <w:tcPr>
            <w:tcW w:w="1985" w:type="dxa"/>
            <w:tcBorders>
              <w:top w:val="nil"/>
              <w:left w:val="nil"/>
              <w:bottom w:val="single" w:sz="8" w:space="0" w:color="auto"/>
              <w:right w:val="single" w:sz="8" w:space="0" w:color="auto"/>
            </w:tcBorders>
            <w:shd w:val="clear" w:color="auto" w:fill="auto"/>
            <w:noWrap/>
            <w:vAlign w:val="center"/>
            <w:hideMark/>
          </w:tcPr>
          <w:p w14:paraId="204496CA"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-84,5%</w:t>
            </w:r>
          </w:p>
        </w:tc>
      </w:tr>
    </w:tbl>
    <w:p w14:paraId="1AC3A4E3" w14:textId="311A082D" w:rsidR="00872ECF" w:rsidRDefault="00872ECF" w:rsidP="009B38B0">
      <w:pPr>
        <w:spacing w:after="0" w:line="240" w:lineRule="auto"/>
        <w:rPr>
          <w:rFonts w:ascii="Arial" w:eastAsia="ZTR1C.tmp" w:hAnsi="Arial" w:cs="Arial"/>
          <w:lang w:val="es-ES" w:eastAsia="es-ES"/>
        </w:rPr>
      </w:pPr>
    </w:p>
    <w:p w14:paraId="5C2397DA" w14:textId="3E7217C4" w:rsidR="008068BF" w:rsidRPr="008068BF" w:rsidRDefault="008068BF" w:rsidP="008068BF">
      <w:pPr>
        <w:spacing w:after="0" w:line="240" w:lineRule="auto"/>
        <w:jc w:val="both"/>
        <w:rPr>
          <w:rFonts w:ascii="Arial" w:eastAsia="ZTR1C.tmp" w:hAnsi="Arial" w:cs="Arial"/>
          <w:lang w:val="es-ES" w:eastAsia="es-ES"/>
        </w:rPr>
      </w:pPr>
      <w:r w:rsidRPr="008068BF">
        <w:rPr>
          <w:rFonts w:ascii="Arial" w:eastAsia="ZTR1C.tmp" w:hAnsi="Arial" w:cs="Arial"/>
          <w:lang w:val="es-ES" w:eastAsia="es-ES"/>
        </w:rPr>
        <w:t xml:space="preserve">Los gastos por mantenimiento o reparación de bienes inmuebles o muebles están a cargo de diferentes áreas de la Entidad.  Por lo tanto, es necesario presentar la </w:t>
      </w:r>
      <w:r>
        <w:rPr>
          <w:rFonts w:ascii="Arial" w:eastAsia="ZTR1C.tmp" w:hAnsi="Arial" w:cs="Arial"/>
          <w:lang w:val="es-ES" w:eastAsia="es-ES"/>
        </w:rPr>
        <w:t xml:space="preserve">disminución del </w:t>
      </w:r>
      <w:r w:rsidRPr="008068BF">
        <w:rPr>
          <w:rFonts w:ascii="Arial" w:eastAsia="ZTR1C.tmp" w:hAnsi="Arial" w:cs="Arial"/>
          <w:lang w:val="es-ES" w:eastAsia="es-ES"/>
        </w:rPr>
        <w:t xml:space="preserve">84% con base en los análisis realizados por </w:t>
      </w:r>
      <w:r w:rsidR="00EA008F">
        <w:rPr>
          <w:rFonts w:ascii="Arial" w:eastAsia="ZTR1C.tmp" w:hAnsi="Arial" w:cs="Arial"/>
          <w:lang w:val="es-ES" w:eastAsia="es-ES"/>
        </w:rPr>
        <w:t>estas</w:t>
      </w:r>
      <w:r w:rsidRPr="008068BF">
        <w:rPr>
          <w:rFonts w:ascii="Arial" w:eastAsia="ZTR1C.tmp" w:hAnsi="Arial" w:cs="Arial"/>
          <w:lang w:val="es-ES" w:eastAsia="es-ES"/>
        </w:rPr>
        <w:t xml:space="preserve"> en los diferentes contratos a cargo:</w:t>
      </w:r>
    </w:p>
    <w:p w14:paraId="1C1E4A03" w14:textId="0BBE1F20" w:rsidR="008068BF" w:rsidRDefault="008068BF" w:rsidP="008068BF">
      <w:pPr>
        <w:spacing w:after="0" w:line="240" w:lineRule="auto"/>
        <w:jc w:val="both"/>
        <w:rPr>
          <w:rFonts w:ascii="Arial Narrow" w:eastAsia="Times New Roman" w:hAnsi="Arial Narrow" w:cs="Calibri"/>
          <w:color w:val="000000"/>
          <w:sz w:val="20"/>
          <w:szCs w:val="20"/>
          <w:lang w:eastAsia="es-CO"/>
        </w:rPr>
      </w:pPr>
    </w:p>
    <w:p w14:paraId="296EF1FC" w14:textId="469489E4" w:rsidR="00FD251E" w:rsidRPr="008068BF" w:rsidRDefault="00FD251E" w:rsidP="00FD251E">
      <w:pPr>
        <w:spacing w:after="0" w:line="240" w:lineRule="auto"/>
        <w:rPr>
          <w:rFonts w:ascii="Arial Narrow" w:eastAsia="Times New Roman" w:hAnsi="Arial Narrow" w:cs="Calibri"/>
          <w:b/>
          <w:bCs/>
          <w:color w:val="000000"/>
          <w:sz w:val="20"/>
          <w:szCs w:val="20"/>
          <w:lang w:eastAsia="es-CO"/>
        </w:rPr>
      </w:pPr>
      <w:r w:rsidRPr="008068BF">
        <w:rPr>
          <w:rFonts w:ascii="Arial Narrow" w:eastAsia="Times New Roman" w:hAnsi="Arial Narrow" w:cs="Calibri"/>
          <w:b/>
          <w:bCs/>
          <w:color w:val="000000"/>
          <w:sz w:val="20"/>
          <w:szCs w:val="20"/>
          <w:lang w:eastAsia="es-CO"/>
        </w:rPr>
        <w:t xml:space="preserve">APOYO LOGISTICO </w:t>
      </w:r>
      <w:r w:rsidR="00955AE7">
        <w:rPr>
          <w:rFonts w:ascii="Arial Narrow" w:eastAsia="Times New Roman" w:hAnsi="Arial Narrow" w:cs="Calibri"/>
          <w:b/>
          <w:bCs/>
          <w:color w:val="000000"/>
          <w:sz w:val="20"/>
          <w:szCs w:val="20"/>
          <w:lang w:eastAsia="es-CO"/>
        </w:rPr>
        <w:t>MANTENIMIENTO EQUIPOS DE AUDIO Y VIDEO.</w:t>
      </w:r>
    </w:p>
    <w:p w14:paraId="4EB882F5" w14:textId="2046078C" w:rsidR="00FD251E" w:rsidRDefault="00FD251E" w:rsidP="002D0629">
      <w:pPr>
        <w:spacing w:after="0" w:line="240" w:lineRule="auto"/>
        <w:rPr>
          <w:rFonts w:ascii="Arial" w:eastAsia="ZTR1C.tmp" w:hAnsi="Arial" w:cs="Arial"/>
          <w:lang w:val="es-ES" w:eastAsia="es-ES"/>
        </w:rPr>
      </w:pPr>
    </w:p>
    <w:tbl>
      <w:tblPr>
        <w:tblW w:w="7940" w:type="dxa"/>
        <w:tblCellMar>
          <w:left w:w="70" w:type="dxa"/>
          <w:right w:w="70" w:type="dxa"/>
        </w:tblCellMar>
        <w:tblLook w:val="04A0" w:firstRow="1" w:lastRow="0" w:firstColumn="1" w:lastColumn="0" w:noHBand="0" w:noVBand="1"/>
      </w:tblPr>
      <w:tblGrid>
        <w:gridCol w:w="1840"/>
        <w:gridCol w:w="2780"/>
        <w:gridCol w:w="1660"/>
        <w:gridCol w:w="1660"/>
      </w:tblGrid>
      <w:tr w:rsidR="00FD251E" w:rsidRPr="00FD251E" w14:paraId="75270F7D" w14:textId="77777777" w:rsidTr="002D0629">
        <w:trPr>
          <w:trHeight w:val="270"/>
        </w:trPr>
        <w:tc>
          <w:tcPr>
            <w:tcW w:w="1840"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7C481999"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Sept 30/2018</w:t>
            </w:r>
          </w:p>
        </w:tc>
        <w:tc>
          <w:tcPr>
            <w:tcW w:w="2780" w:type="dxa"/>
            <w:tcBorders>
              <w:top w:val="single" w:sz="8" w:space="0" w:color="auto"/>
              <w:left w:val="nil"/>
              <w:bottom w:val="single" w:sz="8" w:space="0" w:color="auto"/>
              <w:right w:val="single" w:sz="8" w:space="0" w:color="auto"/>
            </w:tcBorders>
            <w:shd w:val="clear" w:color="auto" w:fill="EEECE1" w:themeFill="background2"/>
            <w:vAlign w:val="center"/>
            <w:hideMark/>
          </w:tcPr>
          <w:p w14:paraId="750B00E9"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Sept 30/2019</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422ED977"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 xml:space="preserve">Variación </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1A597696"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Variación %</w:t>
            </w:r>
          </w:p>
        </w:tc>
      </w:tr>
      <w:tr w:rsidR="00FD251E" w:rsidRPr="00FD251E" w14:paraId="0AB1E20A" w14:textId="77777777" w:rsidTr="002D0629">
        <w:trPr>
          <w:trHeight w:val="270"/>
        </w:trPr>
        <w:tc>
          <w:tcPr>
            <w:tcW w:w="18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F362BD"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$ 41.862.564</w:t>
            </w:r>
          </w:p>
        </w:tc>
        <w:tc>
          <w:tcPr>
            <w:tcW w:w="2780" w:type="dxa"/>
            <w:tcBorders>
              <w:top w:val="single" w:sz="8" w:space="0" w:color="auto"/>
              <w:left w:val="nil"/>
              <w:bottom w:val="single" w:sz="8" w:space="0" w:color="auto"/>
              <w:right w:val="single" w:sz="8" w:space="0" w:color="auto"/>
            </w:tcBorders>
            <w:shd w:val="clear" w:color="auto" w:fill="auto"/>
            <w:vAlign w:val="center"/>
            <w:hideMark/>
          </w:tcPr>
          <w:p w14:paraId="4E1F9C3D"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$ 3.750.000</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14:paraId="2DB9B71E"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-$ 38.112.564</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14:paraId="48B2B40B"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-91,0%</w:t>
            </w:r>
          </w:p>
        </w:tc>
      </w:tr>
    </w:tbl>
    <w:p w14:paraId="399C45C6" w14:textId="2C1B2C69" w:rsidR="00FD251E" w:rsidRDefault="00FD251E" w:rsidP="009B38B0">
      <w:pPr>
        <w:spacing w:after="0" w:line="240" w:lineRule="auto"/>
        <w:rPr>
          <w:rFonts w:ascii="Arial" w:eastAsia="ZTR1C.tmp" w:hAnsi="Arial" w:cs="Arial"/>
          <w:lang w:val="es-ES" w:eastAsia="es-ES"/>
        </w:rPr>
      </w:pPr>
    </w:p>
    <w:p w14:paraId="6E561E3A" w14:textId="696227EF" w:rsidR="007D19FF" w:rsidRDefault="0064034C" w:rsidP="007D19FF">
      <w:pPr>
        <w:jc w:val="both"/>
        <w:rPr>
          <w:rFonts w:ascii="Arial" w:eastAsia="ZTR1C.tmp" w:hAnsi="Arial" w:cs="Arial"/>
          <w:lang w:val="es-ES" w:eastAsia="es-ES"/>
        </w:rPr>
      </w:pPr>
      <w:r>
        <w:rPr>
          <w:rFonts w:ascii="Arial" w:eastAsia="ZTR1C.tmp" w:hAnsi="Arial" w:cs="Arial"/>
          <w:lang w:val="es-ES" w:eastAsia="es-ES"/>
        </w:rPr>
        <w:t>C</w:t>
      </w:r>
      <w:r w:rsidR="007D19FF">
        <w:rPr>
          <w:rFonts w:ascii="Arial" w:eastAsia="ZTR1C.tmp" w:hAnsi="Arial" w:cs="Arial"/>
          <w:lang w:val="es-ES" w:eastAsia="es-ES"/>
        </w:rPr>
        <w:t xml:space="preserve">on corte a 30 de septiembre de 2018, se realizaron los pagos de los contratos </w:t>
      </w:r>
      <w:r w:rsidR="007D19FF" w:rsidRPr="007D19FF">
        <w:rPr>
          <w:rFonts w:ascii="Arial" w:eastAsia="ZTR1C.tmp" w:hAnsi="Arial" w:cs="Arial"/>
          <w:lang w:val="es-ES" w:eastAsia="es-ES"/>
        </w:rPr>
        <w:t>CTO281-16</w:t>
      </w:r>
      <w:r w:rsidR="007D19FF">
        <w:rPr>
          <w:rFonts w:ascii="Arial" w:eastAsia="ZTR1C.tmp" w:hAnsi="Arial" w:cs="Arial"/>
          <w:lang w:val="es-ES" w:eastAsia="es-ES"/>
        </w:rPr>
        <w:t xml:space="preserve"> y </w:t>
      </w:r>
      <w:r w:rsidR="007D19FF" w:rsidRPr="007D19FF">
        <w:rPr>
          <w:rFonts w:ascii="Arial" w:eastAsia="ZTR1C.tmp" w:hAnsi="Arial" w:cs="Arial"/>
          <w:lang w:val="es-ES" w:eastAsia="es-ES"/>
        </w:rPr>
        <w:t>CTO441-17</w:t>
      </w:r>
      <w:r w:rsidR="007D19FF">
        <w:rPr>
          <w:rFonts w:ascii="Arial" w:eastAsia="ZTR1C.tmp" w:hAnsi="Arial" w:cs="Arial"/>
          <w:lang w:val="es-ES" w:eastAsia="es-ES"/>
        </w:rPr>
        <w:t xml:space="preserve"> con </w:t>
      </w:r>
      <w:r w:rsidR="007D19FF" w:rsidRPr="007D19FF">
        <w:rPr>
          <w:rFonts w:ascii="Arial" w:eastAsia="ZTR1C.tmp" w:hAnsi="Arial" w:cs="Arial"/>
          <w:lang w:val="es-ES" w:eastAsia="es-ES"/>
        </w:rPr>
        <w:t>SYSTEM. NET INGENIERIA LTDA</w:t>
      </w:r>
      <w:r w:rsidR="007D19FF">
        <w:rPr>
          <w:rFonts w:ascii="Arial" w:eastAsia="ZTR1C.tmp" w:hAnsi="Arial" w:cs="Arial"/>
          <w:lang w:val="es-ES" w:eastAsia="es-ES"/>
        </w:rPr>
        <w:t xml:space="preserve"> por $ </w:t>
      </w:r>
      <w:r w:rsidR="007D19FF" w:rsidRPr="007D19FF">
        <w:rPr>
          <w:rFonts w:ascii="Arial" w:eastAsia="ZTR1C.tmp" w:hAnsi="Arial" w:cs="Arial"/>
          <w:lang w:val="es-ES" w:eastAsia="es-ES"/>
        </w:rPr>
        <w:t xml:space="preserve">$ 41.862.564 </w:t>
      </w:r>
      <w:r w:rsidR="007D19FF">
        <w:rPr>
          <w:rFonts w:ascii="Arial" w:eastAsia="ZTR1C.tmp" w:hAnsi="Arial" w:cs="Arial"/>
          <w:lang w:val="es-ES" w:eastAsia="es-ES"/>
        </w:rPr>
        <w:t>por</w:t>
      </w:r>
      <w:r w:rsidR="007D19FF" w:rsidRPr="007D19FF">
        <w:rPr>
          <w:rFonts w:ascii="Arial" w:eastAsia="ZTR1C.tmp" w:hAnsi="Arial" w:cs="Arial"/>
          <w:lang w:val="es-ES" w:eastAsia="es-ES"/>
        </w:rPr>
        <w:t xml:space="preserve"> el mantenimiento preventivo y correctivo de los equipos de audio y vídeo, incluyendo los repuestos y accesorios</w:t>
      </w:r>
      <w:r w:rsidR="007D19FF">
        <w:rPr>
          <w:rFonts w:ascii="Arial" w:eastAsia="ZTR1C.tmp" w:hAnsi="Arial" w:cs="Arial"/>
          <w:lang w:val="es-ES" w:eastAsia="es-ES"/>
        </w:rPr>
        <w:t xml:space="preserve">.  </w:t>
      </w:r>
      <w:r w:rsidR="0059193E">
        <w:rPr>
          <w:rFonts w:ascii="Arial" w:eastAsia="ZTR1C.tmp" w:hAnsi="Arial" w:cs="Arial"/>
          <w:lang w:val="es-ES" w:eastAsia="es-ES"/>
        </w:rPr>
        <w:t xml:space="preserve">Por el mismo periodo del </w:t>
      </w:r>
      <w:r w:rsidR="007D19FF">
        <w:rPr>
          <w:rFonts w:ascii="Arial" w:eastAsia="ZTR1C.tmp" w:hAnsi="Arial" w:cs="Arial"/>
          <w:lang w:val="es-ES" w:eastAsia="es-ES"/>
        </w:rPr>
        <w:t>año 2019 sigue en ejecución el contrato 441-17 y el valor pagado a la fecha del informe es por $ 3.750.000.</w:t>
      </w:r>
    </w:p>
    <w:p w14:paraId="3EEA3B5A" w14:textId="17EE47DA" w:rsidR="001E169B" w:rsidRPr="001E169B" w:rsidRDefault="001E169B" w:rsidP="001E169B">
      <w:pPr>
        <w:jc w:val="both"/>
        <w:rPr>
          <w:rFonts w:ascii="Arial" w:eastAsia="ZTR1C.tmp" w:hAnsi="Arial" w:cs="Arial"/>
          <w:lang w:val="es-ES" w:eastAsia="es-ES"/>
        </w:rPr>
      </w:pPr>
      <w:r w:rsidRPr="001E169B">
        <w:rPr>
          <w:rFonts w:ascii="Arial" w:eastAsia="ZTR1C.tmp" w:hAnsi="Arial" w:cs="Arial"/>
          <w:lang w:val="es-ES" w:eastAsia="es-ES"/>
        </w:rPr>
        <w:t xml:space="preserve">La variación </w:t>
      </w:r>
      <w:r>
        <w:rPr>
          <w:rFonts w:ascii="Arial" w:eastAsia="ZTR1C.tmp" w:hAnsi="Arial" w:cs="Arial"/>
          <w:lang w:val="es-ES" w:eastAsia="es-ES"/>
        </w:rPr>
        <w:t>se presentó por cuanto en</w:t>
      </w:r>
      <w:r w:rsidRPr="001E169B">
        <w:rPr>
          <w:rFonts w:ascii="Arial" w:eastAsia="ZTR1C.tmp" w:hAnsi="Arial" w:cs="Arial"/>
          <w:lang w:val="es-ES" w:eastAsia="es-ES"/>
        </w:rPr>
        <w:t xml:space="preserve"> el año 2018 se facturó servicios de personal en sitio desde el 3 de noviembre de 2017 al 30 de junio de 2018. Así mismo se realizó un cobro de mantenimiento de equipos, cambio de lámparas en los video</w:t>
      </w:r>
      <w:r>
        <w:rPr>
          <w:rFonts w:ascii="Arial" w:eastAsia="ZTR1C.tmp" w:hAnsi="Arial" w:cs="Arial"/>
          <w:lang w:val="es-ES" w:eastAsia="es-ES"/>
        </w:rPr>
        <w:t>s</w:t>
      </w:r>
      <w:r w:rsidRPr="001E169B">
        <w:rPr>
          <w:rFonts w:ascii="Arial" w:eastAsia="ZTR1C.tmp" w:hAnsi="Arial" w:cs="Arial"/>
          <w:lang w:val="es-ES" w:eastAsia="es-ES"/>
        </w:rPr>
        <w:t xml:space="preserve"> </w:t>
      </w:r>
      <w:proofErr w:type="spellStart"/>
      <w:r w:rsidRPr="001E169B">
        <w:rPr>
          <w:rFonts w:ascii="Arial" w:eastAsia="ZTR1C.tmp" w:hAnsi="Arial" w:cs="Arial"/>
          <w:lang w:val="es-ES" w:eastAsia="es-ES"/>
        </w:rPr>
        <w:t>beam</w:t>
      </w:r>
      <w:proofErr w:type="spellEnd"/>
      <w:r w:rsidRPr="001E169B">
        <w:rPr>
          <w:rFonts w:ascii="Arial" w:eastAsia="ZTR1C.tmp" w:hAnsi="Arial" w:cs="Arial"/>
          <w:lang w:val="es-ES" w:eastAsia="es-ES"/>
        </w:rPr>
        <w:t xml:space="preserve">, cambio de tarjeta de cámara digital y horas extras del personal en diciembre de 2017. </w:t>
      </w:r>
    </w:p>
    <w:p w14:paraId="3AF3D3C5" w14:textId="06A99A4A" w:rsidR="001E169B" w:rsidRPr="001E169B" w:rsidRDefault="001E169B" w:rsidP="001E169B">
      <w:pPr>
        <w:jc w:val="both"/>
        <w:rPr>
          <w:rFonts w:ascii="Arial" w:eastAsia="ZTR1C.tmp" w:hAnsi="Arial" w:cs="Arial"/>
          <w:lang w:val="es-ES" w:eastAsia="es-ES"/>
        </w:rPr>
      </w:pPr>
      <w:r w:rsidRPr="001E169B">
        <w:rPr>
          <w:rFonts w:ascii="Arial" w:eastAsia="ZTR1C.tmp" w:hAnsi="Arial" w:cs="Arial"/>
          <w:lang w:val="es-ES" w:eastAsia="es-ES"/>
        </w:rPr>
        <w:t>De igual manera se realizó la compra de 9 portátiles notebook, 1 alquiler de micrófono inalámbrico, 1 extensión eléctrica de 5 metros, 1 cable HDMI de 24, 10 y 5 metros y 2 cámaras marca canon, requeridos para la adecuada prestación del servicio.</w:t>
      </w:r>
    </w:p>
    <w:p w14:paraId="75A2DA1E" w14:textId="07E1094E" w:rsidR="001E169B" w:rsidRDefault="001E169B" w:rsidP="001E169B">
      <w:pPr>
        <w:jc w:val="both"/>
        <w:rPr>
          <w:rFonts w:ascii="Arial" w:eastAsia="ZTR1C.tmp" w:hAnsi="Arial" w:cs="Arial"/>
          <w:lang w:val="es-ES" w:eastAsia="es-ES"/>
        </w:rPr>
      </w:pPr>
      <w:r w:rsidRPr="001E169B">
        <w:rPr>
          <w:rFonts w:ascii="Arial" w:eastAsia="ZTR1C.tmp" w:hAnsi="Arial" w:cs="Arial"/>
          <w:lang w:val="es-ES" w:eastAsia="es-ES"/>
        </w:rPr>
        <w:lastRenderedPageBreak/>
        <w:t>Por otro lado, en 2019 se facturó desde el 1 de diciembre de 2018 al 28 de febrero de 2019 el servicio de personal. El contratista no realiza la facturación de manera mensual por lo tanto será reflejado este valor en el siguiente trimestre (octubre - diciembre).</w:t>
      </w:r>
    </w:p>
    <w:p w14:paraId="15B4B6FF" w14:textId="328F503C" w:rsidR="0064034C" w:rsidRPr="0064034C" w:rsidRDefault="0064034C" w:rsidP="002D0629">
      <w:pPr>
        <w:spacing w:after="0"/>
        <w:jc w:val="both"/>
        <w:rPr>
          <w:rFonts w:ascii="Arial" w:eastAsia="ZTR1C.tmp" w:hAnsi="Arial" w:cs="Arial"/>
          <w:b/>
          <w:bCs/>
          <w:lang w:val="es-ES" w:eastAsia="es-ES"/>
        </w:rPr>
      </w:pPr>
      <w:r w:rsidRPr="0064034C">
        <w:rPr>
          <w:rFonts w:ascii="Arial" w:eastAsia="ZTR1C.tmp" w:hAnsi="Arial" w:cs="Arial"/>
          <w:b/>
          <w:bCs/>
          <w:lang w:val="es-ES" w:eastAsia="es-ES"/>
        </w:rPr>
        <w:t>Mantenimiento infraestructura</w:t>
      </w:r>
    </w:p>
    <w:tbl>
      <w:tblPr>
        <w:tblW w:w="7940" w:type="dxa"/>
        <w:tblCellMar>
          <w:left w:w="70" w:type="dxa"/>
          <w:right w:w="70" w:type="dxa"/>
        </w:tblCellMar>
        <w:tblLook w:val="04A0" w:firstRow="1" w:lastRow="0" w:firstColumn="1" w:lastColumn="0" w:noHBand="0" w:noVBand="1"/>
      </w:tblPr>
      <w:tblGrid>
        <w:gridCol w:w="1840"/>
        <w:gridCol w:w="2780"/>
        <w:gridCol w:w="1660"/>
        <w:gridCol w:w="1660"/>
      </w:tblGrid>
      <w:tr w:rsidR="0064034C" w:rsidRPr="00FD251E" w14:paraId="233DC75E" w14:textId="77777777" w:rsidTr="002D0629">
        <w:trPr>
          <w:trHeight w:val="270"/>
        </w:trPr>
        <w:tc>
          <w:tcPr>
            <w:tcW w:w="1840"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623D20FC" w14:textId="77777777" w:rsidR="0064034C" w:rsidRPr="00FD251E" w:rsidRDefault="0064034C" w:rsidP="003D09FC">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Sept 30/2018</w:t>
            </w:r>
          </w:p>
        </w:tc>
        <w:tc>
          <w:tcPr>
            <w:tcW w:w="2780" w:type="dxa"/>
            <w:tcBorders>
              <w:top w:val="single" w:sz="8" w:space="0" w:color="auto"/>
              <w:left w:val="nil"/>
              <w:bottom w:val="single" w:sz="8" w:space="0" w:color="auto"/>
              <w:right w:val="single" w:sz="8" w:space="0" w:color="auto"/>
            </w:tcBorders>
            <w:shd w:val="clear" w:color="auto" w:fill="EEECE1" w:themeFill="background2"/>
            <w:vAlign w:val="center"/>
            <w:hideMark/>
          </w:tcPr>
          <w:p w14:paraId="5E27439A" w14:textId="77777777" w:rsidR="0064034C" w:rsidRPr="00FD251E" w:rsidRDefault="0064034C" w:rsidP="003D09FC">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Sept 30/2019</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235965E8" w14:textId="77777777" w:rsidR="0064034C" w:rsidRPr="00FD251E" w:rsidRDefault="0064034C" w:rsidP="003D09FC">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 xml:space="preserve">Variación </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37A72B88" w14:textId="77777777" w:rsidR="0064034C" w:rsidRPr="00FD251E" w:rsidRDefault="0064034C" w:rsidP="003D09FC">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Variación %</w:t>
            </w:r>
          </w:p>
        </w:tc>
      </w:tr>
      <w:tr w:rsidR="0064034C" w:rsidRPr="00FD251E" w14:paraId="7B0D68FA" w14:textId="77777777" w:rsidTr="002D0629">
        <w:trPr>
          <w:trHeight w:val="270"/>
        </w:trPr>
        <w:tc>
          <w:tcPr>
            <w:tcW w:w="18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161527" w14:textId="77777777" w:rsidR="0064034C" w:rsidRPr="00FD251E" w:rsidRDefault="0064034C" w:rsidP="003D09FC">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$ 180.493.567</w:t>
            </w:r>
          </w:p>
        </w:tc>
        <w:tc>
          <w:tcPr>
            <w:tcW w:w="2780" w:type="dxa"/>
            <w:tcBorders>
              <w:top w:val="single" w:sz="8" w:space="0" w:color="auto"/>
              <w:left w:val="nil"/>
              <w:bottom w:val="single" w:sz="8" w:space="0" w:color="auto"/>
              <w:right w:val="single" w:sz="8" w:space="0" w:color="auto"/>
            </w:tcBorders>
            <w:shd w:val="clear" w:color="auto" w:fill="auto"/>
            <w:vAlign w:val="center"/>
            <w:hideMark/>
          </w:tcPr>
          <w:p w14:paraId="2E362EE5" w14:textId="77777777" w:rsidR="0064034C" w:rsidRPr="00FD251E" w:rsidRDefault="0064034C" w:rsidP="003D09FC">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$ 211.110.338</w:t>
            </w:r>
          </w:p>
        </w:tc>
        <w:tc>
          <w:tcPr>
            <w:tcW w:w="1660" w:type="dxa"/>
            <w:tcBorders>
              <w:top w:val="single" w:sz="8" w:space="0" w:color="auto"/>
              <w:left w:val="nil"/>
              <w:bottom w:val="single" w:sz="8" w:space="0" w:color="auto"/>
              <w:right w:val="single" w:sz="8" w:space="0" w:color="auto"/>
            </w:tcBorders>
            <w:shd w:val="clear" w:color="auto" w:fill="auto"/>
            <w:noWrap/>
            <w:vAlign w:val="center"/>
            <w:hideMark/>
          </w:tcPr>
          <w:p w14:paraId="6FB1C3BB" w14:textId="77777777" w:rsidR="0064034C" w:rsidRPr="00FD251E" w:rsidRDefault="0064034C" w:rsidP="003D09FC">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$ 30.616.771</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14:paraId="11AED426" w14:textId="77777777" w:rsidR="0064034C" w:rsidRPr="00FD251E" w:rsidRDefault="0064034C" w:rsidP="003D09FC">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17,0%</w:t>
            </w:r>
          </w:p>
        </w:tc>
      </w:tr>
    </w:tbl>
    <w:p w14:paraId="274DD3FC" w14:textId="77777777" w:rsidR="00EA008F" w:rsidRDefault="00EA008F" w:rsidP="00EA008F">
      <w:pPr>
        <w:spacing w:after="0"/>
        <w:jc w:val="both"/>
        <w:rPr>
          <w:rFonts w:ascii="Arial" w:eastAsia="ZTR1C.tmp" w:hAnsi="Arial" w:cs="Arial"/>
          <w:lang w:val="es-ES" w:eastAsia="es-ES"/>
        </w:rPr>
      </w:pPr>
    </w:p>
    <w:p w14:paraId="44B5E9F1" w14:textId="59D7DD96" w:rsidR="0059193E" w:rsidRPr="0059193E" w:rsidRDefault="00BA55AF" w:rsidP="00BA55AF">
      <w:pPr>
        <w:jc w:val="both"/>
        <w:rPr>
          <w:rFonts w:ascii="Arial" w:eastAsia="ZTR1C.tmp" w:hAnsi="Arial" w:cs="Arial"/>
          <w:lang w:val="es-ES" w:eastAsia="es-ES"/>
        </w:rPr>
      </w:pPr>
      <w:r>
        <w:rPr>
          <w:rFonts w:ascii="Arial" w:eastAsia="ZTR1C.tmp" w:hAnsi="Arial" w:cs="Arial"/>
          <w:lang w:val="es-ES" w:eastAsia="es-ES"/>
        </w:rPr>
        <w:t>Los pagos más representativos por e</w:t>
      </w:r>
      <w:r w:rsidR="00912178" w:rsidRPr="007D19FF">
        <w:rPr>
          <w:rFonts w:ascii="Arial" w:eastAsia="ZTR1C.tmp" w:hAnsi="Arial" w:cs="Arial"/>
          <w:lang w:val="es-ES" w:eastAsia="es-ES"/>
        </w:rPr>
        <w:t xml:space="preserve">l mantenimiento preventivo y correctivo de las </w:t>
      </w:r>
      <w:r>
        <w:rPr>
          <w:rFonts w:ascii="Arial" w:eastAsia="ZTR1C.tmp" w:hAnsi="Arial" w:cs="Arial"/>
          <w:lang w:val="es-ES" w:eastAsia="es-ES"/>
        </w:rPr>
        <w:t>i</w:t>
      </w:r>
      <w:r w:rsidR="00912178" w:rsidRPr="007D19FF">
        <w:rPr>
          <w:rFonts w:ascii="Arial" w:eastAsia="ZTR1C.tmp" w:hAnsi="Arial" w:cs="Arial"/>
          <w:lang w:val="es-ES" w:eastAsia="es-ES"/>
        </w:rPr>
        <w:t>nstalaciones de la empresa</w:t>
      </w:r>
      <w:r w:rsidR="00912178">
        <w:rPr>
          <w:rFonts w:ascii="Arial" w:eastAsia="ZTR1C.tmp" w:hAnsi="Arial" w:cs="Arial"/>
          <w:lang w:val="es-ES" w:eastAsia="es-ES"/>
        </w:rPr>
        <w:t xml:space="preserve"> se reali</w:t>
      </w:r>
      <w:r>
        <w:rPr>
          <w:rFonts w:ascii="Arial" w:eastAsia="ZTR1C.tmp" w:hAnsi="Arial" w:cs="Arial"/>
          <w:lang w:val="es-ES" w:eastAsia="es-ES"/>
        </w:rPr>
        <w:t xml:space="preserve">zaron a </w:t>
      </w:r>
      <w:r w:rsidR="00912178">
        <w:rPr>
          <w:rFonts w:ascii="Arial" w:eastAsia="ZTR1C.tmp" w:hAnsi="Arial" w:cs="Arial"/>
          <w:lang w:val="es-ES" w:eastAsia="es-ES"/>
        </w:rPr>
        <w:t xml:space="preserve">los </w:t>
      </w:r>
      <w:r w:rsidR="0059193E">
        <w:rPr>
          <w:rFonts w:ascii="Arial" w:eastAsia="ZTR1C.tmp" w:hAnsi="Arial" w:cs="Arial"/>
          <w:lang w:val="es-ES" w:eastAsia="es-ES"/>
        </w:rPr>
        <w:t>contratos CTO</w:t>
      </w:r>
      <w:r w:rsidR="00912178" w:rsidRPr="00912178">
        <w:rPr>
          <w:rFonts w:ascii="Arial" w:eastAsia="ZTR1C.tmp" w:hAnsi="Arial" w:cs="Arial"/>
          <w:lang w:val="es-ES" w:eastAsia="es-ES"/>
        </w:rPr>
        <w:t>289-18</w:t>
      </w:r>
      <w:r w:rsidR="00912178">
        <w:rPr>
          <w:rFonts w:ascii="Arial" w:eastAsia="ZTR1C.tmp" w:hAnsi="Arial" w:cs="Arial"/>
          <w:lang w:val="es-ES" w:eastAsia="es-ES"/>
        </w:rPr>
        <w:t xml:space="preserve">, </w:t>
      </w:r>
      <w:r w:rsidR="00912178" w:rsidRPr="00912178">
        <w:rPr>
          <w:rFonts w:ascii="Arial" w:eastAsia="ZTR1C.tmp" w:hAnsi="Arial" w:cs="Arial"/>
          <w:lang w:val="es-ES" w:eastAsia="es-ES"/>
        </w:rPr>
        <w:t>CTO335-16</w:t>
      </w:r>
      <w:r w:rsidR="00912178">
        <w:rPr>
          <w:rFonts w:ascii="Arial" w:eastAsia="ZTR1C.tmp" w:hAnsi="Arial" w:cs="Arial"/>
          <w:lang w:val="es-ES" w:eastAsia="es-ES"/>
        </w:rPr>
        <w:t xml:space="preserve"> </w:t>
      </w:r>
      <w:r w:rsidR="0059193E">
        <w:rPr>
          <w:rFonts w:ascii="Arial" w:eastAsia="ZTR1C.tmp" w:hAnsi="Arial" w:cs="Arial"/>
          <w:lang w:val="es-ES" w:eastAsia="es-ES"/>
        </w:rPr>
        <w:t xml:space="preserve">con </w:t>
      </w:r>
      <w:r w:rsidR="00912178" w:rsidRPr="00912178">
        <w:rPr>
          <w:rFonts w:ascii="Arial" w:eastAsia="ZTR1C.tmp" w:hAnsi="Arial" w:cs="Arial"/>
          <w:lang w:val="es-ES" w:eastAsia="es-ES"/>
        </w:rPr>
        <w:t>INCIVIAS S.A.S.</w:t>
      </w:r>
      <w:r w:rsidR="00912178">
        <w:rPr>
          <w:rFonts w:ascii="Arial" w:eastAsia="ZTR1C.tmp" w:hAnsi="Arial" w:cs="Arial"/>
          <w:lang w:val="es-ES" w:eastAsia="es-ES"/>
        </w:rPr>
        <w:t xml:space="preserve"> y </w:t>
      </w:r>
      <w:r w:rsidR="00912178" w:rsidRPr="00912178">
        <w:rPr>
          <w:rFonts w:ascii="Arial" w:eastAsia="ZTR1C.tmp" w:hAnsi="Arial" w:cs="Arial"/>
          <w:lang w:val="es-ES" w:eastAsia="es-ES"/>
        </w:rPr>
        <w:t>UNION TEMPORAL ASE</w:t>
      </w:r>
      <w:r w:rsidR="00912178">
        <w:rPr>
          <w:rFonts w:ascii="Arial" w:eastAsia="ZTR1C.tmp" w:hAnsi="Arial" w:cs="Arial"/>
          <w:lang w:val="es-ES" w:eastAsia="es-ES"/>
        </w:rPr>
        <w:t xml:space="preserve"> respectivamente por la suma de </w:t>
      </w:r>
      <w:r w:rsidR="0059193E">
        <w:rPr>
          <w:rFonts w:ascii="Arial" w:eastAsia="ZTR1C.tmp" w:hAnsi="Arial" w:cs="Arial"/>
          <w:lang w:val="es-ES" w:eastAsia="es-ES"/>
        </w:rPr>
        <w:t>$</w:t>
      </w:r>
      <w:r w:rsidR="0059193E" w:rsidRPr="00912178">
        <w:rPr>
          <w:rFonts w:ascii="Arial" w:eastAsia="ZTR1C.tmp" w:hAnsi="Arial" w:cs="Arial"/>
          <w:lang w:val="es-ES" w:eastAsia="es-ES"/>
        </w:rPr>
        <w:t>180.493.567.</w:t>
      </w:r>
      <w:r w:rsidR="0059193E">
        <w:rPr>
          <w:rFonts w:ascii="Arial" w:eastAsia="ZTR1C.tmp" w:hAnsi="Arial" w:cs="Arial"/>
          <w:lang w:val="es-ES" w:eastAsia="es-ES"/>
        </w:rPr>
        <w:t xml:space="preserve">  En el año 2019 </w:t>
      </w:r>
      <w:r w:rsidR="00E04AB5">
        <w:rPr>
          <w:rFonts w:ascii="Arial" w:eastAsia="ZTR1C.tmp" w:hAnsi="Arial" w:cs="Arial"/>
          <w:lang w:val="es-ES" w:eastAsia="es-ES"/>
        </w:rPr>
        <w:t xml:space="preserve">se terminó la ejecución </w:t>
      </w:r>
      <w:r w:rsidR="003831A0">
        <w:rPr>
          <w:rFonts w:ascii="Arial" w:eastAsia="ZTR1C.tmp" w:hAnsi="Arial" w:cs="Arial"/>
          <w:lang w:val="es-ES" w:eastAsia="es-ES"/>
        </w:rPr>
        <w:t>del contrato</w:t>
      </w:r>
      <w:r w:rsidR="0059193E">
        <w:rPr>
          <w:rFonts w:ascii="Arial" w:eastAsia="ZTR1C.tmp" w:hAnsi="Arial" w:cs="Arial"/>
          <w:lang w:val="es-ES" w:eastAsia="es-ES"/>
        </w:rPr>
        <w:t xml:space="preserve"> 289-18 con INCIVIAS por $</w:t>
      </w:r>
      <w:r w:rsidR="0059193E" w:rsidRPr="0059193E">
        <w:rPr>
          <w:rFonts w:ascii="Arial" w:eastAsia="ZTR1C.tmp" w:hAnsi="Arial" w:cs="Arial"/>
          <w:lang w:val="es-ES" w:eastAsia="es-ES"/>
        </w:rPr>
        <w:t>133.298.149</w:t>
      </w:r>
      <w:r w:rsidR="00E04AB5">
        <w:rPr>
          <w:rFonts w:ascii="Arial" w:eastAsia="ZTR1C.tmp" w:hAnsi="Arial" w:cs="Arial"/>
          <w:lang w:val="es-ES" w:eastAsia="es-ES"/>
        </w:rPr>
        <w:t xml:space="preserve"> y se celebró </w:t>
      </w:r>
      <w:r w:rsidR="00033486">
        <w:rPr>
          <w:rFonts w:ascii="Arial" w:eastAsia="ZTR1C.tmp" w:hAnsi="Arial" w:cs="Arial"/>
          <w:lang w:val="es-ES" w:eastAsia="es-ES"/>
        </w:rPr>
        <w:t>el CTO</w:t>
      </w:r>
      <w:r w:rsidR="00E04AB5" w:rsidRPr="00E04AB5">
        <w:rPr>
          <w:rFonts w:ascii="Arial" w:eastAsia="ZTR1C.tmp" w:hAnsi="Arial" w:cs="Arial"/>
          <w:lang w:val="es-ES" w:eastAsia="es-ES"/>
        </w:rPr>
        <w:t>645-19</w:t>
      </w:r>
      <w:r w:rsidR="00E04AB5">
        <w:rPr>
          <w:rFonts w:ascii="Arial" w:eastAsia="ZTR1C.tmp" w:hAnsi="Arial" w:cs="Arial"/>
          <w:lang w:val="es-ES" w:eastAsia="es-ES"/>
        </w:rPr>
        <w:t xml:space="preserve"> con </w:t>
      </w:r>
      <w:r w:rsidR="00E04AB5" w:rsidRPr="00E04AB5">
        <w:rPr>
          <w:rFonts w:ascii="Arial" w:eastAsia="ZTR1C.tmp" w:hAnsi="Arial" w:cs="Arial"/>
          <w:lang w:val="es-ES" w:eastAsia="es-ES"/>
        </w:rPr>
        <w:t>&amp;NGECON CONSTRUCCIONES SAS</w:t>
      </w:r>
      <w:r w:rsidR="00033486">
        <w:rPr>
          <w:rFonts w:ascii="Arial" w:eastAsia="ZTR1C.tmp" w:hAnsi="Arial" w:cs="Arial"/>
          <w:lang w:val="es-ES" w:eastAsia="es-ES"/>
        </w:rPr>
        <w:t>.</w:t>
      </w:r>
      <w:r w:rsidR="00E04AB5">
        <w:rPr>
          <w:rFonts w:ascii="Arial" w:eastAsia="ZTR1C.tmp" w:hAnsi="Arial" w:cs="Arial"/>
          <w:lang w:val="es-ES" w:eastAsia="es-ES"/>
        </w:rPr>
        <w:t xml:space="preserve"> </w:t>
      </w:r>
      <w:r w:rsidR="00033486">
        <w:rPr>
          <w:rFonts w:ascii="Arial" w:eastAsia="ZTR1C.tmp" w:hAnsi="Arial" w:cs="Arial"/>
          <w:lang w:val="es-ES" w:eastAsia="es-ES"/>
        </w:rPr>
        <w:t xml:space="preserve"> C</w:t>
      </w:r>
      <w:r w:rsidR="00E04AB5">
        <w:rPr>
          <w:rFonts w:ascii="Arial" w:eastAsia="ZTR1C.tmp" w:hAnsi="Arial" w:cs="Arial"/>
          <w:lang w:val="es-ES" w:eastAsia="es-ES"/>
        </w:rPr>
        <w:t xml:space="preserve">on corte al 30 de septiembre se ha pagado la suma de $ </w:t>
      </w:r>
      <w:r w:rsidR="00E04AB5" w:rsidRPr="00E04AB5">
        <w:rPr>
          <w:rFonts w:ascii="Arial" w:eastAsia="ZTR1C.tmp" w:hAnsi="Arial" w:cs="Arial"/>
          <w:lang w:val="es-ES" w:eastAsia="es-ES"/>
        </w:rPr>
        <w:t>45</w:t>
      </w:r>
      <w:r w:rsidR="00E04AB5">
        <w:rPr>
          <w:rFonts w:ascii="Arial" w:eastAsia="ZTR1C.tmp" w:hAnsi="Arial" w:cs="Arial"/>
          <w:lang w:val="es-ES" w:eastAsia="es-ES"/>
        </w:rPr>
        <w:t>.</w:t>
      </w:r>
      <w:r w:rsidR="00E04AB5" w:rsidRPr="00E04AB5">
        <w:rPr>
          <w:rFonts w:ascii="Arial" w:eastAsia="ZTR1C.tmp" w:hAnsi="Arial" w:cs="Arial"/>
          <w:lang w:val="es-ES" w:eastAsia="es-ES"/>
        </w:rPr>
        <w:t>757</w:t>
      </w:r>
      <w:r w:rsidR="00E04AB5">
        <w:rPr>
          <w:rFonts w:ascii="Arial" w:eastAsia="ZTR1C.tmp" w:hAnsi="Arial" w:cs="Arial"/>
          <w:lang w:val="es-ES" w:eastAsia="es-ES"/>
        </w:rPr>
        <w:t>.</w:t>
      </w:r>
      <w:r w:rsidR="00E04AB5" w:rsidRPr="00E04AB5">
        <w:rPr>
          <w:rFonts w:ascii="Arial" w:eastAsia="ZTR1C.tmp" w:hAnsi="Arial" w:cs="Arial"/>
          <w:lang w:val="es-ES" w:eastAsia="es-ES"/>
        </w:rPr>
        <w:t>886</w:t>
      </w:r>
      <w:r w:rsidR="00E04AB5">
        <w:rPr>
          <w:rFonts w:ascii="Arial" w:eastAsia="ZTR1C.tmp" w:hAnsi="Arial" w:cs="Arial"/>
          <w:lang w:val="es-ES" w:eastAsia="es-ES"/>
        </w:rPr>
        <w:t>.</w:t>
      </w:r>
    </w:p>
    <w:p w14:paraId="09202401" w14:textId="39B49967" w:rsidR="000A6505" w:rsidRDefault="008068BF" w:rsidP="000A6505">
      <w:pPr>
        <w:spacing w:after="0" w:line="240" w:lineRule="auto"/>
        <w:jc w:val="both"/>
        <w:rPr>
          <w:rFonts w:ascii="Arial" w:eastAsia="ZTR1C.tmp" w:hAnsi="Arial" w:cs="Arial"/>
          <w:lang w:val="es-ES" w:eastAsia="es-ES"/>
        </w:rPr>
      </w:pPr>
      <w:r>
        <w:rPr>
          <w:rFonts w:ascii="Arial" w:eastAsia="ZTR1C.tmp" w:hAnsi="Arial" w:cs="Arial"/>
          <w:lang w:val="es-ES" w:eastAsia="es-ES"/>
        </w:rPr>
        <w:t xml:space="preserve">En el año 2109 se celebró el contrato </w:t>
      </w:r>
      <w:r w:rsidR="00BA55AF" w:rsidRPr="00BA55AF">
        <w:rPr>
          <w:rFonts w:ascii="Arial" w:eastAsia="ZTR1C.tmp" w:hAnsi="Arial" w:cs="Arial"/>
          <w:lang w:val="es-ES" w:eastAsia="es-ES"/>
        </w:rPr>
        <w:t>CCE38046</w:t>
      </w:r>
      <w:r w:rsidR="00BA55AF">
        <w:rPr>
          <w:rFonts w:ascii="Arial" w:eastAsia="ZTR1C.tmp" w:hAnsi="Arial" w:cs="Arial"/>
          <w:lang w:val="es-ES" w:eastAsia="es-ES"/>
        </w:rPr>
        <w:t xml:space="preserve"> </w:t>
      </w:r>
      <w:r>
        <w:rPr>
          <w:rFonts w:ascii="Arial" w:eastAsia="ZTR1C.tmp" w:hAnsi="Arial" w:cs="Arial"/>
          <w:lang w:val="es-ES" w:eastAsia="es-ES"/>
        </w:rPr>
        <w:t xml:space="preserve">con </w:t>
      </w:r>
      <w:r w:rsidR="007A2697" w:rsidRPr="007A2697">
        <w:rPr>
          <w:rFonts w:ascii="Arial" w:eastAsia="ZTR1C.tmp" w:hAnsi="Arial" w:cs="Arial"/>
          <w:lang w:val="es-ES" w:eastAsia="es-ES"/>
        </w:rPr>
        <w:t xml:space="preserve">PANEMERICANA LIBRERÍA Y PAPELERIA SA, </w:t>
      </w:r>
      <w:r w:rsidR="000A6505">
        <w:rPr>
          <w:rFonts w:ascii="Arial" w:eastAsia="ZTR1C.tmp" w:hAnsi="Arial" w:cs="Arial"/>
          <w:lang w:val="es-ES" w:eastAsia="es-ES"/>
        </w:rPr>
        <w:t xml:space="preserve">por cuanto se presentaron requerimientos </w:t>
      </w:r>
      <w:r>
        <w:rPr>
          <w:rFonts w:ascii="Arial" w:eastAsia="ZTR1C.tmp" w:hAnsi="Arial" w:cs="Arial"/>
          <w:lang w:val="es-ES" w:eastAsia="es-ES"/>
        </w:rPr>
        <w:t xml:space="preserve">para </w:t>
      </w:r>
      <w:r w:rsidR="007A2697" w:rsidRPr="007A2697">
        <w:rPr>
          <w:rFonts w:ascii="Arial" w:eastAsia="ZTR1C.tmp" w:hAnsi="Arial" w:cs="Arial"/>
          <w:lang w:val="es-ES" w:eastAsia="es-ES"/>
        </w:rPr>
        <w:t xml:space="preserve">adecuar puestos de trabajo para </w:t>
      </w:r>
      <w:r w:rsidR="00AD3B60">
        <w:rPr>
          <w:rFonts w:ascii="Arial" w:eastAsia="ZTR1C.tmp" w:hAnsi="Arial" w:cs="Arial"/>
          <w:lang w:val="es-ES" w:eastAsia="es-ES"/>
        </w:rPr>
        <w:t xml:space="preserve">el grupo de apoyo de la policía en </w:t>
      </w:r>
      <w:proofErr w:type="spellStart"/>
      <w:r w:rsidR="007A2697">
        <w:rPr>
          <w:rFonts w:ascii="Arial" w:eastAsia="ZTR1C.tmp" w:hAnsi="Arial" w:cs="Arial"/>
          <w:lang w:val="es-ES" w:eastAsia="es-ES"/>
        </w:rPr>
        <w:t>T</w:t>
      </w:r>
      <w:r w:rsidR="007A2697" w:rsidRPr="007A2697">
        <w:rPr>
          <w:rFonts w:ascii="Arial" w:eastAsia="ZTR1C.tmp" w:hAnsi="Arial" w:cs="Arial"/>
          <w:lang w:val="es-ES" w:eastAsia="es-ES"/>
        </w:rPr>
        <w:t>ransmicabl</w:t>
      </w:r>
      <w:r w:rsidR="007A2697">
        <w:rPr>
          <w:rFonts w:ascii="Arial" w:eastAsia="ZTR1C.tmp" w:hAnsi="Arial" w:cs="Arial"/>
          <w:lang w:val="es-ES" w:eastAsia="es-ES"/>
        </w:rPr>
        <w:t>e</w:t>
      </w:r>
      <w:proofErr w:type="spellEnd"/>
      <w:r w:rsidR="000A6505">
        <w:rPr>
          <w:rFonts w:ascii="Arial" w:eastAsia="ZTR1C.tmp" w:hAnsi="Arial" w:cs="Arial"/>
          <w:lang w:val="es-ES" w:eastAsia="es-ES"/>
        </w:rPr>
        <w:t>.</w:t>
      </w:r>
    </w:p>
    <w:p w14:paraId="5B24F7B4" w14:textId="59E3C144" w:rsidR="007A2697" w:rsidRDefault="007A2697" w:rsidP="009B38B0">
      <w:pPr>
        <w:spacing w:after="0" w:line="240" w:lineRule="auto"/>
        <w:rPr>
          <w:rFonts w:ascii="Arial" w:eastAsia="ZTR1C.tmp" w:hAnsi="Arial" w:cs="Arial"/>
          <w:lang w:val="es-ES" w:eastAsia="es-ES"/>
        </w:rPr>
      </w:pPr>
    </w:p>
    <w:p w14:paraId="69A58100" w14:textId="77777777" w:rsidR="00FD251E" w:rsidRPr="003D48EC" w:rsidRDefault="00FD251E" w:rsidP="00FD251E">
      <w:pPr>
        <w:spacing w:after="0" w:line="240" w:lineRule="auto"/>
        <w:rPr>
          <w:rFonts w:ascii="Arial Narrow" w:eastAsia="Times New Roman" w:hAnsi="Arial Narrow" w:cs="Calibri"/>
          <w:b/>
          <w:bCs/>
          <w:color w:val="000000"/>
          <w:sz w:val="20"/>
          <w:szCs w:val="20"/>
          <w:lang w:eastAsia="es-CO"/>
        </w:rPr>
      </w:pPr>
      <w:r w:rsidRPr="003D48EC">
        <w:rPr>
          <w:rFonts w:ascii="Arial Narrow" w:eastAsia="Times New Roman" w:hAnsi="Arial Narrow" w:cs="Calibri"/>
          <w:b/>
          <w:bCs/>
          <w:color w:val="000000"/>
          <w:sz w:val="20"/>
          <w:szCs w:val="20"/>
          <w:lang w:eastAsia="es-CO"/>
        </w:rPr>
        <w:t>DIRECCION DE TIC</w:t>
      </w:r>
    </w:p>
    <w:tbl>
      <w:tblPr>
        <w:tblW w:w="6520" w:type="dxa"/>
        <w:tblCellMar>
          <w:left w:w="70" w:type="dxa"/>
          <w:right w:w="70" w:type="dxa"/>
        </w:tblCellMar>
        <w:tblLook w:val="04A0" w:firstRow="1" w:lastRow="0" w:firstColumn="1" w:lastColumn="0" w:noHBand="0" w:noVBand="1"/>
      </w:tblPr>
      <w:tblGrid>
        <w:gridCol w:w="1660"/>
        <w:gridCol w:w="1660"/>
        <w:gridCol w:w="1540"/>
        <w:gridCol w:w="1660"/>
      </w:tblGrid>
      <w:tr w:rsidR="00FD251E" w:rsidRPr="00FD251E" w14:paraId="7E905F0E" w14:textId="77777777" w:rsidTr="002D0629">
        <w:trPr>
          <w:trHeight w:val="270"/>
        </w:trPr>
        <w:tc>
          <w:tcPr>
            <w:tcW w:w="1660"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3B1C6B78"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Sept 30/2018</w:t>
            </w:r>
          </w:p>
        </w:tc>
        <w:tc>
          <w:tcPr>
            <w:tcW w:w="1660" w:type="dxa"/>
            <w:tcBorders>
              <w:top w:val="single" w:sz="8" w:space="0" w:color="auto"/>
              <w:left w:val="nil"/>
              <w:bottom w:val="single" w:sz="8" w:space="0" w:color="auto"/>
              <w:right w:val="single" w:sz="8" w:space="0" w:color="auto"/>
            </w:tcBorders>
            <w:shd w:val="clear" w:color="auto" w:fill="EEECE1" w:themeFill="background2"/>
            <w:vAlign w:val="center"/>
            <w:hideMark/>
          </w:tcPr>
          <w:p w14:paraId="4C53BC4D"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Sept 30/2019</w:t>
            </w:r>
          </w:p>
        </w:tc>
        <w:tc>
          <w:tcPr>
            <w:tcW w:w="154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436BAA6B"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 xml:space="preserve">Variación </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1475998C"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Variación %</w:t>
            </w:r>
          </w:p>
        </w:tc>
      </w:tr>
      <w:tr w:rsidR="00FD251E" w:rsidRPr="00FD251E" w14:paraId="5FE85329" w14:textId="77777777" w:rsidTr="002D0629">
        <w:trPr>
          <w:trHeight w:val="270"/>
        </w:trPr>
        <w:tc>
          <w:tcPr>
            <w:tcW w:w="16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FE070B"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$ 1.548.063.639</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14:paraId="5760FF85"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$ 379.997.951</w:t>
            </w:r>
          </w:p>
        </w:tc>
        <w:tc>
          <w:tcPr>
            <w:tcW w:w="1540" w:type="dxa"/>
            <w:tcBorders>
              <w:top w:val="single" w:sz="8" w:space="0" w:color="auto"/>
              <w:left w:val="nil"/>
              <w:bottom w:val="single" w:sz="8" w:space="0" w:color="auto"/>
              <w:right w:val="single" w:sz="8" w:space="0" w:color="auto"/>
            </w:tcBorders>
            <w:shd w:val="clear" w:color="auto" w:fill="auto"/>
            <w:noWrap/>
            <w:vAlign w:val="center"/>
            <w:hideMark/>
          </w:tcPr>
          <w:p w14:paraId="3F3778F1"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-$ 1.168.065.688</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14:paraId="4E279768"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-75,5%</w:t>
            </w:r>
          </w:p>
        </w:tc>
      </w:tr>
    </w:tbl>
    <w:p w14:paraId="44E6398E" w14:textId="1D0B9FE6" w:rsidR="00FD251E" w:rsidRDefault="00FD251E" w:rsidP="009B38B0">
      <w:pPr>
        <w:spacing w:after="0" w:line="240" w:lineRule="auto"/>
        <w:rPr>
          <w:rFonts w:ascii="Arial" w:eastAsia="ZTR1C.tmp" w:hAnsi="Arial" w:cs="Arial"/>
          <w:lang w:val="es-ES" w:eastAsia="es-ES"/>
        </w:rPr>
      </w:pPr>
    </w:p>
    <w:p w14:paraId="6039AA6D" w14:textId="41E9EB4C" w:rsidR="00B81536" w:rsidRPr="00B81536" w:rsidRDefault="00730D29" w:rsidP="00B81536">
      <w:pPr>
        <w:jc w:val="both"/>
        <w:rPr>
          <w:rFonts w:ascii="Arial" w:eastAsia="ZTR1C.tmp" w:hAnsi="Arial" w:cs="Arial"/>
          <w:lang w:val="es-ES" w:eastAsia="es-ES"/>
        </w:rPr>
      </w:pPr>
      <w:r w:rsidRPr="00730D29">
        <w:rPr>
          <w:rFonts w:ascii="Arial" w:eastAsia="ZTR1C.tmp" w:hAnsi="Arial" w:cs="Arial"/>
          <w:lang w:val="es-ES" w:eastAsia="es-ES"/>
        </w:rPr>
        <w:t>En el año 2017 se contrataron bienes y servicios para el traslado de la sede administrativa, como las UPS; los cuales en su gran mayoría fueron terminados de instalar y pagados en el 2018</w:t>
      </w:r>
      <w:r w:rsidR="00774BE8">
        <w:rPr>
          <w:rFonts w:ascii="Arial" w:eastAsia="ZTR1C.tmp" w:hAnsi="Arial" w:cs="Arial"/>
          <w:lang w:val="es-ES" w:eastAsia="es-ES"/>
        </w:rPr>
        <w:t xml:space="preserve"> </w:t>
      </w:r>
      <w:r w:rsidR="00B81536">
        <w:rPr>
          <w:rFonts w:ascii="Arial" w:eastAsia="ZTR1C.tmp" w:hAnsi="Arial" w:cs="Arial"/>
          <w:lang w:val="es-ES" w:eastAsia="es-ES"/>
        </w:rPr>
        <w:t>por</w:t>
      </w:r>
      <w:r w:rsidR="00B81536" w:rsidRPr="00B81536">
        <w:rPr>
          <w:rFonts w:ascii="Arial Narrow" w:hAnsi="Arial Narrow" w:cs="Calibri"/>
          <w:color w:val="000000"/>
          <w:sz w:val="20"/>
          <w:szCs w:val="20"/>
        </w:rPr>
        <w:t xml:space="preserve"> </w:t>
      </w:r>
      <w:r w:rsidR="00B81536" w:rsidRPr="00B81536">
        <w:rPr>
          <w:rFonts w:ascii="Arial" w:eastAsia="ZTR1C.tmp" w:hAnsi="Arial" w:cs="Arial"/>
          <w:lang w:val="es-ES" w:eastAsia="es-ES"/>
        </w:rPr>
        <w:t>$ 877.963.440</w:t>
      </w:r>
    </w:p>
    <w:p w14:paraId="57DD568F" w14:textId="790CE8EC" w:rsidR="00774BE8" w:rsidRPr="00774BE8" w:rsidRDefault="00730D29" w:rsidP="00774BE8">
      <w:pPr>
        <w:jc w:val="both"/>
        <w:rPr>
          <w:rFonts w:ascii="Arial Narrow" w:eastAsia="Times New Roman" w:hAnsi="Arial Narrow" w:cs="Calibri"/>
          <w:color w:val="000000"/>
          <w:sz w:val="20"/>
          <w:szCs w:val="20"/>
          <w:lang w:eastAsia="es-CO"/>
        </w:rPr>
      </w:pPr>
      <w:r w:rsidRPr="00730D29">
        <w:rPr>
          <w:rFonts w:ascii="Arial" w:eastAsia="ZTR1C.tmp" w:hAnsi="Arial" w:cs="Arial"/>
          <w:lang w:val="es-ES" w:eastAsia="es-ES"/>
        </w:rPr>
        <w:t>Adicionalmente se terminó de pagar la compra de equipos de cómputo para TMSA correspondiente a la orden de compra CCE20929</w:t>
      </w:r>
      <w:r w:rsidR="00774BE8">
        <w:rPr>
          <w:rFonts w:ascii="Arial" w:eastAsia="ZTR1C.tmp" w:hAnsi="Arial" w:cs="Arial"/>
          <w:lang w:val="es-ES" w:eastAsia="es-ES"/>
        </w:rPr>
        <w:t xml:space="preserve"> por </w:t>
      </w:r>
      <w:r w:rsidR="00147E77">
        <w:rPr>
          <w:rFonts w:ascii="Arial" w:eastAsia="ZTR1C.tmp" w:hAnsi="Arial" w:cs="Arial"/>
          <w:lang w:val="es-ES" w:eastAsia="es-ES"/>
        </w:rPr>
        <w:t xml:space="preserve">valor </w:t>
      </w:r>
      <w:r w:rsidR="00774BE8">
        <w:rPr>
          <w:rFonts w:ascii="Arial" w:eastAsia="ZTR1C.tmp" w:hAnsi="Arial" w:cs="Arial"/>
          <w:lang w:val="es-ES" w:eastAsia="es-ES"/>
        </w:rPr>
        <w:t>de</w:t>
      </w:r>
      <w:r w:rsidR="00774BE8" w:rsidRPr="00774BE8">
        <w:rPr>
          <w:rFonts w:ascii="Arial Narrow" w:hAnsi="Arial Narrow" w:cs="Calibri"/>
          <w:color w:val="000000"/>
          <w:sz w:val="20"/>
          <w:szCs w:val="20"/>
        </w:rPr>
        <w:t xml:space="preserve"> </w:t>
      </w:r>
      <w:r w:rsidR="00774BE8" w:rsidRPr="00774BE8">
        <w:rPr>
          <w:rFonts w:ascii="Arial" w:eastAsia="ZTR1C.tmp" w:hAnsi="Arial" w:cs="Arial"/>
          <w:lang w:val="es-ES" w:eastAsia="es-ES"/>
        </w:rPr>
        <w:t>$ 670.100.199</w:t>
      </w:r>
    </w:p>
    <w:p w14:paraId="2A69264A" w14:textId="26F36C10" w:rsidR="00FD251E" w:rsidRPr="003D48EC" w:rsidRDefault="00FD251E" w:rsidP="00FD251E">
      <w:pPr>
        <w:spacing w:after="0" w:line="240" w:lineRule="auto"/>
        <w:rPr>
          <w:rFonts w:ascii="Arial Narrow" w:eastAsia="Times New Roman" w:hAnsi="Arial Narrow" w:cs="Calibri"/>
          <w:b/>
          <w:bCs/>
          <w:color w:val="000000"/>
          <w:sz w:val="20"/>
          <w:szCs w:val="20"/>
          <w:lang w:eastAsia="es-CO"/>
        </w:rPr>
      </w:pPr>
      <w:r w:rsidRPr="003D48EC">
        <w:rPr>
          <w:rFonts w:ascii="Arial Narrow" w:eastAsia="Times New Roman" w:hAnsi="Arial Narrow" w:cs="Calibri"/>
          <w:b/>
          <w:bCs/>
          <w:color w:val="000000"/>
          <w:sz w:val="20"/>
          <w:szCs w:val="20"/>
          <w:lang w:eastAsia="es-CO"/>
        </w:rPr>
        <w:t xml:space="preserve">DIRECCIÓN TÉCNICA DE MODOS ALTERNATIVOS </w:t>
      </w:r>
    </w:p>
    <w:tbl>
      <w:tblPr>
        <w:tblW w:w="6520" w:type="dxa"/>
        <w:tblCellMar>
          <w:left w:w="70" w:type="dxa"/>
          <w:right w:w="70" w:type="dxa"/>
        </w:tblCellMar>
        <w:tblLook w:val="04A0" w:firstRow="1" w:lastRow="0" w:firstColumn="1" w:lastColumn="0" w:noHBand="0" w:noVBand="1"/>
      </w:tblPr>
      <w:tblGrid>
        <w:gridCol w:w="1660"/>
        <w:gridCol w:w="1660"/>
        <w:gridCol w:w="1540"/>
        <w:gridCol w:w="1660"/>
      </w:tblGrid>
      <w:tr w:rsidR="00FD251E" w:rsidRPr="00FD251E" w14:paraId="4053C9BF" w14:textId="77777777" w:rsidTr="002D0629">
        <w:trPr>
          <w:trHeight w:val="270"/>
        </w:trPr>
        <w:tc>
          <w:tcPr>
            <w:tcW w:w="1660"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6565503B"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Sept 30/2018</w:t>
            </w:r>
          </w:p>
        </w:tc>
        <w:tc>
          <w:tcPr>
            <w:tcW w:w="1660" w:type="dxa"/>
            <w:tcBorders>
              <w:top w:val="single" w:sz="8" w:space="0" w:color="auto"/>
              <w:left w:val="nil"/>
              <w:bottom w:val="single" w:sz="8" w:space="0" w:color="auto"/>
              <w:right w:val="single" w:sz="8" w:space="0" w:color="auto"/>
            </w:tcBorders>
            <w:shd w:val="clear" w:color="auto" w:fill="EEECE1" w:themeFill="background2"/>
            <w:vAlign w:val="center"/>
            <w:hideMark/>
          </w:tcPr>
          <w:p w14:paraId="7AC3C431"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Sept 30/2019</w:t>
            </w:r>
          </w:p>
        </w:tc>
        <w:tc>
          <w:tcPr>
            <w:tcW w:w="154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434A870F"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 xml:space="preserve">Variación </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1D2C1CA6"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Variación %</w:t>
            </w:r>
          </w:p>
        </w:tc>
      </w:tr>
      <w:tr w:rsidR="00FD251E" w:rsidRPr="00FD251E" w14:paraId="22EC148A" w14:textId="77777777" w:rsidTr="002D0629">
        <w:trPr>
          <w:trHeight w:val="270"/>
        </w:trPr>
        <w:tc>
          <w:tcPr>
            <w:tcW w:w="16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FC33AC"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$ 10.669.579.250</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14:paraId="4356EDA1"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$ 227.811.722</w:t>
            </w:r>
          </w:p>
        </w:tc>
        <w:tc>
          <w:tcPr>
            <w:tcW w:w="1540" w:type="dxa"/>
            <w:tcBorders>
              <w:top w:val="single" w:sz="8" w:space="0" w:color="auto"/>
              <w:left w:val="nil"/>
              <w:bottom w:val="single" w:sz="8" w:space="0" w:color="auto"/>
              <w:right w:val="single" w:sz="8" w:space="0" w:color="auto"/>
            </w:tcBorders>
            <w:shd w:val="clear" w:color="auto" w:fill="auto"/>
            <w:noWrap/>
            <w:vAlign w:val="center"/>
            <w:hideMark/>
          </w:tcPr>
          <w:p w14:paraId="78E71067"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-$ 10.441.767.528</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14:paraId="536D4B3C"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-97,9%</w:t>
            </w:r>
          </w:p>
        </w:tc>
      </w:tr>
    </w:tbl>
    <w:p w14:paraId="11486396" w14:textId="3620833B" w:rsidR="00FD251E" w:rsidRDefault="00FD251E" w:rsidP="00EA008F">
      <w:pPr>
        <w:spacing w:after="0" w:line="240" w:lineRule="auto"/>
        <w:rPr>
          <w:rFonts w:ascii="Arial" w:eastAsia="ZTR1C.tmp" w:hAnsi="Arial" w:cs="Arial"/>
          <w:lang w:val="es-ES" w:eastAsia="es-ES"/>
        </w:rPr>
      </w:pPr>
    </w:p>
    <w:p w14:paraId="42502497" w14:textId="503159EB" w:rsidR="007C2DBB" w:rsidRPr="007C2DBB" w:rsidRDefault="007C2DBB" w:rsidP="007C2DBB">
      <w:pPr>
        <w:spacing w:after="0" w:line="240" w:lineRule="auto"/>
        <w:jc w:val="both"/>
        <w:rPr>
          <w:rFonts w:ascii="Arial" w:eastAsia="ZTR1C.tmp" w:hAnsi="Arial" w:cs="Arial"/>
          <w:lang w:val="es-ES" w:eastAsia="es-ES"/>
        </w:rPr>
      </w:pPr>
      <w:r w:rsidRPr="007C2DBB">
        <w:rPr>
          <w:rFonts w:ascii="Arial" w:eastAsia="ZTR1C.tmp" w:hAnsi="Arial" w:cs="Arial"/>
          <w:lang w:val="es-ES" w:eastAsia="es-ES"/>
        </w:rPr>
        <w:t xml:space="preserve">En cuanto al convenio con </w:t>
      </w:r>
      <w:r w:rsidR="00BF1A03" w:rsidRPr="007C2DBB">
        <w:rPr>
          <w:rFonts w:ascii="Arial" w:eastAsia="ZTR1C.tmp" w:hAnsi="Arial" w:cs="Arial"/>
          <w:lang w:val="es-ES" w:eastAsia="es-ES"/>
        </w:rPr>
        <w:t>JARDÍN BOTÁNICO DE BOGOTÁ D.C</w:t>
      </w:r>
      <w:r w:rsidRPr="007C2DBB">
        <w:rPr>
          <w:rFonts w:ascii="Arial" w:eastAsia="ZTR1C.tmp" w:hAnsi="Arial" w:cs="Arial"/>
          <w:lang w:val="es-ES" w:eastAsia="es-ES"/>
        </w:rPr>
        <w:t>., se realizó el pago de la totalidad del valor del contrato ($80.000.000), el cual no tuvo continuidad durante la vigencia 2019.</w:t>
      </w:r>
    </w:p>
    <w:p w14:paraId="17988A0D" w14:textId="77777777" w:rsidR="007C2DBB" w:rsidRPr="007C2DBB" w:rsidRDefault="007C2DBB" w:rsidP="007C2DBB">
      <w:pPr>
        <w:spacing w:after="0" w:line="240" w:lineRule="auto"/>
        <w:jc w:val="both"/>
        <w:rPr>
          <w:rFonts w:ascii="Arial" w:eastAsia="ZTR1C.tmp" w:hAnsi="Arial" w:cs="Arial"/>
          <w:lang w:val="es-ES" w:eastAsia="es-ES"/>
        </w:rPr>
      </w:pPr>
    </w:p>
    <w:p w14:paraId="51F4DC5A" w14:textId="79800B0E" w:rsidR="007C2DBB" w:rsidRPr="007C2DBB" w:rsidRDefault="007C2DBB" w:rsidP="007C2DBB">
      <w:pPr>
        <w:spacing w:after="0" w:line="240" w:lineRule="auto"/>
        <w:jc w:val="both"/>
        <w:rPr>
          <w:rFonts w:ascii="Arial" w:eastAsia="ZTR1C.tmp" w:hAnsi="Arial" w:cs="Arial"/>
          <w:lang w:val="es-ES" w:eastAsia="es-ES"/>
        </w:rPr>
      </w:pPr>
      <w:r w:rsidRPr="007C2DBB">
        <w:rPr>
          <w:rFonts w:ascii="Arial" w:eastAsia="ZTR1C.tmp" w:hAnsi="Arial" w:cs="Arial"/>
          <w:lang w:val="es-ES" w:eastAsia="es-ES"/>
        </w:rPr>
        <w:t xml:space="preserve">Para el caso del contrato 604 de 2017 </w:t>
      </w:r>
      <w:r w:rsidR="00BF1A03">
        <w:rPr>
          <w:rFonts w:ascii="Arial" w:eastAsia="ZTR1C.tmp" w:hAnsi="Arial" w:cs="Arial"/>
          <w:lang w:val="es-ES" w:eastAsia="es-ES"/>
        </w:rPr>
        <w:t>de</w:t>
      </w:r>
      <w:r w:rsidR="00992844">
        <w:rPr>
          <w:rFonts w:ascii="Arial" w:eastAsia="ZTR1C.tmp" w:hAnsi="Arial" w:cs="Arial"/>
          <w:lang w:val="es-ES" w:eastAsia="es-ES"/>
        </w:rPr>
        <w:t xml:space="preserve"> </w:t>
      </w:r>
      <w:r w:rsidR="00BF1A03" w:rsidRPr="007C2DBB">
        <w:rPr>
          <w:rFonts w:ascii="Arial" w:eastAsia="ZTR1C.tmp" w:hAnsi="Arial" w:cs="Arial"/>
          <w:lang w:val="es-ES" w:eastAsia="es-ES"/>
        </w:rPr>
        <w:t>CONSORCIO CICLOPARQUEADEROS</w:t>
      </w:r>
      <w:r w:rsidRPr="007C2DBB">
        <w:rPr>
          <w:rFonts w:ascii="Arial" w:eastAsia="ZTR1C.tmp" w:hAnsi="Arial" w:cs="Arial"/>
          <w:lang w:val="es-ES" w:eastAsia="es-ES"/>
        </w:rPr>
        <w:t xml:space="preserve">, la meta se cumplió durante la vigencia 2018 (Abril </w:t>
      </w:r>
      <w:proofErr w:type="spellStart"/>
      <w:r w:rsidRPr="007C2DBB">
        <w:rPr>
          <w:rFonts w:ascii="Arial" w:eastAsia="ZTR1C.tmp" w:hAnsi="Arial" w:cs="Arial"/>
          <w:lang w:val="es-ES" w:eastAsia="es-ES"/>
        </w:rPr>
        <w:t>Aprox</w:t>
      </w:r>
      <w:proofErr w:type="spellEnd"/>
      <w:r w:rsidRPr="007C2DBB">
        <w:rPr>
          <w:rFonts w:ascii="Arial" w:eastAsia="ZTR1C.tmp" w:hAnsi="Arial" w:cs="Arial"/>
          <w:lang w:val="es-ES" w:eastAsia="es-ES"/>
        </w:rPr>
        <w:t xml:space="preserve">) </w:t>
      </w:r>
      <w:r w:rsidR="003E580F">
        <w:rPr>
          <w:rFonts w:ascii="Arial" w:eastAsia="ZTR1C.tmp" w:hAnsi="Arial" w:cs="Arial"/>
          <w:lang w:val="es-ES" w:eastAsia="es-ES"/>
        </w:rPr>
        <w:t>con</w:t>
      </w:r>
      <w:r w:rsidR="00BF1A03">
        <w:rPr>
          <w:rFonts w:ascii="Arial" w:eastAsia="ZTR1C.tmp" w:hAnsi="Arial" w:cs="Arial"/>
          <w:lang w:val="es-ES" w:eastAsia="es-ES"/>
        </w:rPr>
        <w:t xml:space="preserve"> </w:t>
      </w:r>
      <w:r w:rsidRPr="007C2DBB">
        <w:rPr>
          <w:rFonts w:ascii="Arial" w:eastAsia="ZTR1C.tmp" w:hAnsi="Arial" w:cs="Arial"/>
          <w:lang w:val="es-ES" w:eastAsia="es-ES"/>
        </w:rPr>
        <w:t>la ejecución de $340.812.506</w:t>
      </w:r>
      <w:r w:rsidR="003E580F">
        <w:rPr>
          <w:rFonts w:ascii="Arial" w:eastAsia="ZTR1C.tmp" w:hAnsi="Arial" w:cs="Arial"/>
          <w:lang w:val="es-ES" w:eastAsia="es-ES"/>
        </w:rPr>
        <w:t>.</w:t>
      </w:r>
      <w:r w:rsidRPr="007C2DBB">
        <w:rPr>
          <w:rFonts w:ascii="Arial" w:eastAsia="ZTR1C.tmp" w:hAnsi="Arial" w:cs="Arial"/>
          <w:lang w:val="es-ES" w:eastAsia="es-ES"/>
        </w:rPr>
        <w:t xml:space="preserve">  </w:t>
      </w:r>
      <w:r w:rsidR="003E580F">
        <w:rPr>
          <w:rFonts w:ascii="Arial" w:eastAsia="ZTR1C.tmp" w:hAnsi="Arial" w:cs="Arial"/>
          <w:lang w:val="es-ES" w:eastAsia="es-ES"/>
        </w:rPr>
        <w:t xml:space="preserve"> P</w:t>
      </w:r>
      <w:r w:rsidRPr="007C2DBB">
        <w:rPr>
          <w:rFonts w:ascii="Arial" w:eastAsia="ZTR1C.tmp" w:hAnsi="Arial" w:cs="Arial"/>
          <w:lang w:val="es-ES" w:eastAsia="es-ES"/>
        </w:rPr>
        <w:t>ara la vigencia 2019 no se otorgaron recursos con destino a Ciclo-parqueaderos.</w:t>
      </w:r>
    </w:p>
    <w:p w14:paraId="39B65B69" w14:textId="77777777" w:rsidR="007C2DBB" w:rsidRPr="007C2DBB" w:rsidRDefault="007C2DBB" w:rsidP="007C2DBB">
      <w:pPr>
        <w:spacing w:after="0" w:line="240" w:lineRule="auto"/>
        <w:jc w:val="both"/>
        <w:rPr>
          <w:rFonts w:ascii="Arial" w:eastAsia="ZTR1C.tmp" w:hAnsi="Arial" w:cs="Arial"/>
          <w:lang w:val="es-ES" w:eastAsia="es-ES"/>
        </w:rPr>
      </w:pPr>
    </w:p>
    <w:p w14:paraId="7A0972E3" w14:textId="6A70F20E" w:rsidR="007C2DBB" w:rsidRDefault="007C2DBB" w:rsidP="007C2DBB">
      <w:pPr>
        <w:spacing w:after="0" w:line="240" w:lineRule="auto"/>
        <w:jc w:val="both"/>
        <w:rPr>
          <w:rFonts w:ascii="Arial" w:eastAsia="ZTR1C.tmp" w:hAnsi="Arial" w:cs="Arial"/>
          <w:lang w:val="es-ES" w:eastAsia="es-ES"/>
        </w:rPr>
      </w:pPr>
      <w:r w:rsidRPr="007C2DBB">
        <w:rPr>
          <w:rFonts w:ascii="Arial" w:eastAsia="ZTR1C.tmp" w:hAnsi="Arial" w:cs="Arial"/>
          <w:lang w:val="es-ES" w:eastAsia="es-ES"/>
        </w:rPr>
        <w:t>Para el caso del contrato 305 de 2017 (</w:t>
      </w:r>
      <w:proofErr w:type="spellStart"/>
      <w:r w:rsidRPr="007C2DBB">
        <w:rPr>
          <w:rFonts w:ascii="Arial" w:eastAsia="ZTR1C.tmp" w:hAnsi="Arial" w:cs="Arial"/>
          <w:lang w:val="es-ES" w:eastAsia="es-ES"/>
        </w:rPr>
        <w:t>Adrian</w:t>
      </w:r>
      <w:proofErr w:type="spellEnd"/>
      <w:r w:rsidRPr="007C2DBB">
        <w:rPr>
          <w:rFonts w:ascii="Arial" w:eastAsia="ZTR1C.tmp" w:hAnsi="Arial" w:cs="Arial"/>
          <w:lang w:val="es-ES" w:eastAsia="es-ES"/>
        </w:rPr>
        <w:t xml:space="preserve"> </w:t>
      </w:r>
      <w:proofErr w:type="spellStart"/>
      <w:r w:rsidRPr="007C2DBB">
        <w:rPr>
          <w:rFonts w:ascii="Arial" w:eastAsia="ZTR1C.tmp" w:hAnsi="Arial" w:cs="Arial"/>
          <w:lang w:val="es-ES" w:eastAsia="es-ES"/>
        </w:rPr>
        <w:t>Mafioli</w:t>
      </w:r>
      <w:proofErr w:type="spellEnd"/>
      <w:r w:rsidRPr="007C2DBB">
        <w:rPr>
          <w:rFonts w:ascii="Arial" w:eastAsia="ZTR1C.tmp" w:hAnsi="Arial" w:cs="Arial"/>
          <w:lang w:val="es-ES" w:eastAsia="es-ES"/>
        </w:rPr>
        <w:t xml:space="preserve"> y CIA S.A.S), actualmente este contrato se encuentra liquidado, los recursos por $10.248.766.744 de la vigencia 2018 corresponden a los </w:t>
      </w:r>
      <w:r w:rsidR="000630B8">
        <w:rPr>
          <w:rFonts w:ascii="Arial" w:eastAsia="ZTR1C.tmp" w:hAnsi="Arial" w:cs="Arial"/>
          <w:lang w:val="es-ES" w:eastAsia="es-ES"/>
        </w:rPr>
        <w:t>recursos</w:t>
      </w:r>
      <w:r w:rsidR="00BF1A03">
        <w:rPr>
          <w:rFonts w:ascii="Arial" w:eastAsia="ZTR1C.tmp" w:hAnsi="Arial" w:cs="Arial"/>
          <w:lang w:val="es-ES" w:eastAsia="es-ES"/>
        </w:rPr>
        <w:t xml:space="preserve"> </w:t>
      </w:r>
      <w:r w:rsidRPr="007C2DBB">
        <w:rPr>
          <w:rFonts w:ascii="Arial" w:eastAsia="ZTR1C.tmp" w:hAnsi="Arial" w:cs="Arial"/>
          <w:lang w:val="es-ES" w:eastAsia="es-ES"/>
        </w:rPr>
        <w:t xml:space="preserve">ejecutados en las labores de mantenimiento a la </w:t>
      </w:r>
      <w:r w:rsidRPr="007C2DBB">
        <w:rPr>
          <w:rFonts w:ascii="Arial" w:eastAsia="ZTR1C.tmp" w:hAnsi="Arial" w:cs="Arial"/>
          <w:lang w:val="es-ES" w:eastAsia="es-ES"/>
        </w:rPr>
        <w:lastRenderedPageBreak/>
        <w:t xml:space="preserve">infraestructura del Sistema, quedando pendientes de ejecución para el cuarto trimestre 2018 - $1.913.330.216. </w:t>
      </w:r>
      <w:r w:rsidR="00500851">
        <w:rPr>
          <w:rFonts w:ascii="Arial" w:eastAsia="ZTR1C.tmp" w:hAnsi="Arial" w:cs="Arial"/>
          <w:lang w:val="es-ES" w:eastAsia="es-ES"/>
        </w:rPr>
        <w:t xml:space="preserve">   </w:t>
      </w:r>
      <w:r w:rsidRPr="007C2DBB">
        <w:rPr>
          <w:rFonts w:ascii="Arial" w:eastAsia="ZTR1C.tmp" w:hAnsi="Arial" w:cs="Arial"/>
          <w:lang w:val="es-ES" w:eastAsia="es-ES"/>
        </w:rPr>
        <w:t>Con los $227.811.722 de la vigencia 2019 fue que se logró el cierre y liquidación del contrato.</w:t>
      </w:r>
    </w:p>
    <w:p w14:paraId="584E5768" w14:textId="507C0E11" w:rsidR="007C2DBB" w:rsidRDefault="007C2DBB" w:rsidP="007C2DBB">
      <w:pPr>
        <w:spacing w:after="0" w:line="240" w:lineRule="auto"/>
        <w:rPr>
          <w:rFonts w:ascii="Arial" w:eastAsia="ZTR1C.tmp" w:hAnsi="Arial" w:cs="Arial"/>
          <w:lang w:val="es-ES" w:eastAsia="es-ES"/>
        </w:rPr>
      </w:pPr>
    </w:p>
    <w:p w14:paraId="50183064" w14:textId="75F5CB72" w:rsidR="00FD251E" w:rsidRPr="003D48EC" w:rsidRDefault="00FD251E" w:rsidP="00FD251E">
      <w:pPr>
        <w:spacing w:after="0" w:line="240" w:lineRule="auto"/>
        <w:rPr>
          <w:rFonts w:ascii="Arial Narrow" w:eastAsia="Times New Roman" w:hAnsi="Arial Narrow" w:cs="Calibri"/>
          <w:b/>
          <w:bCs/>
          <w:color w:val="000000"/>
          <w:sz w:val="20"/>
          <w:szCs w:val="20"/>
          <w:lang w:eastAsia="es-CO"/>
        </w:rPr>
      </w:pPr>
      <w:r w:rsidRPr="003D48EC">
        <w:rPr>
          <w:rFonts w:ascii="Arial Narrow" w:eastAsia="Times New Roman" w:hAnsi="Arial Narrow" w:cs="Calibri"/>
          <w:b/>
          <w:bCs/>
          <w:color w:val="000000"/>
          <w:sz w:val="20"/>
          <w:szCs w:val="20"/>
          <w:lang w:eastAsia="es-CO"/>
        </w:rPr>
        <w:t>DIRECCI</w:t>
      </w:r>
      <w:r w:rsidR="00823501">
        <w:rPr>
          <w:rFonts w:ascii="Arial Narrow" w:eastAsia="Times New Roman" w:hAnsi="Arial Narrow" w:cs="Calibri"/>
          <w:b/>
          <w:bCs/>
          <w:color w:val="000000"/>
          <w:sz w:val="20"/>
          <w:szCs w:val="20"/>
          <w:lang w:eastAsia="es-CO"/>
        </w:rPr>
        <w:t>ON TEC</w:t>
      </w:r>
      <w:r w:rsidRPr="003D48EC">
        <w:rPr>
          <w:rFonts w:ascii="Arial Narrow" w:eastAsia="Times New Roman" w:hAnsi="Arial Narrow" w:cs="Calibri"/>
          <w:b/>
          <w:bCs/>
          <w:color w:val="000000"/>
          <w:sz w:val="20"/>
          <w:szCs w:val="20"/>
          <w:lang w:eastAsia="es-CO"/>
        </w:rPr>
        <w:t>NICA DE SEGURIDAD</w:t>
      </w:r>
    </w:p>
    <w:tbl>
      <w:tblPr>
        <w:tblW w:w="6520" w:type="dxa"/>
        <w:tblCellMar>
          <w:left w:w="70" w:type="dxa"/>
          <w:right w:w="70" w:type="dxa"/>
        </w:tblCellMar>
        <w:tblLook w:val="04A0" w:firstRow="1" w:lastRow="0" w:firstColumn="1" w:lastColumn="0" w:noHBand="0" w:noVBand="1"/>
      </w:tblPr>
      <w:tblGrid>
        <w:gridCol w:w="1660"/>
        <w:gridCol w:w="1660"/>
        <w:gridCol w:w="1540"/>
        <w:gridCol w:w="1660"/>
      </w:tblGrid>
      <w:tr w:rsidR="00FD251E" w:rsidRPr="00FD251E" w14:paraId="23C1A9E9" w14:textId="77777777" w:rsidTr="002D0629">
        <w:trPr>
          <w:trHeight w:val="270"/>
        </w:trPr>
        <w:tc>
          <w:tcPr>
            <w:tcW w:w="1660"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158BCE8D"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Sept 30/2018</w:t>
            </w:r>
          </w:p>
        </w:tc>
        <w:tc>
          <w:tcPr>
            <w:tcW w:w="1660" w:type="dxa"/>
            <w:tcBorders>
              <w:top w:val="single" w:sz="8" w:space="0" w:color="auto"/>
              <w:left w:val="nil"/>
              <w:bottom w:val="single" w:sz="8" w:space="0" w:color="auto"/>
              <w:right w:val="single" w:sz="8" w:space="0" w:color="auto"/>
            </w:tcBorders>
            <w:shd w:val="clear" w:color="auto" w:fill="EEECE1" w:themeFill="background2"/>
            <w:vAlign w:val="center"/>
            <w:hideMark/>
          </w:tcPr>
          <w:p w14:paraId="2F7FAB00"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Sept 30/2019</w:t>
            </w:r>
          </w:p>
        </w:tc>
        <w:tc>
          <w:tcPr>
            <w:tcW w:w="154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4FCFE62E"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 xml:space="preserve">Variación </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75BE61FA"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Variación %</w:t>
            </w:r>
          </w:p>
        </w:tc>
      </w:tr>
      <w:tr w:rsidR="00FD251E" w:rsidRPr="00FD251E" w14:paraId="6B18BB88" w14:textId="77777777" w:rsidTr="002D0629">
        <w:trPr>
          <w:trHeight w:val="270"/>
        </w:trPr>
        <w:tc>
          <w:tcPr>
            <w:tcW w:w="16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B10903"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$ 0</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14:paraId="4AB39440"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$ 1.111.611.140</w:t>
            </w:r>
          </w:p>
        </w:tc>
        <w:tc>
          <w:tcPr>
            <w:tcW w:w="1540" w:type="dxa"/>
            <w:tcBorders>
              <w:top w:val="single" w:sz="8" w:space="0" w:color="auto"/>
              <w:left w:val="nil"/>
              <w:bottom w:val="single" w:sz="8" w:space="0" w:color="auto"/>
              <w:right w:val="single" w:sz="8" w:space="0" w:color="auto"/>
            </w:tcBorders>
            <w:shd w:val="clear" w:color="auto" w:fill="auto"/>
            <w:noWrap/>
            <w:vAlign w:val="center"/>
            <w:hideMark/>
          </w:tcPr>
          <w:p w14:paraId="664B451F"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$ 1.111.611.140</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14:paraId="70A7A959" w14:textId="77777777" w:rsidR="00FD251E" w:rsidRPr="00FD251E" w:rsidRDefault="00FD251E" w:rsidP="00FD251E">
            <w:pPr>
              <w:spacing w:after="0" w:line="240" w:lineRule="auto"/>
              <w:jc w:val="center"/>
              <w:rPr>
                <w:rFonts w:ascii="Arial Narrow" w:eastAsia="Times New Roman" w:hAnsi="Arial Narrow" w:cs="Calibri"/>
                <w:color w:val="000000"/>
                <w:sz w:val="20"/>
                <w:szCs w:val="20"/>
                <w:lang w:eastAsia="es-CO"/>
              </w:rPr>
            </w:pPr>
            <w:r w:rsidRPr="00FD251E">
              <w:rPr>
                <w:rFonts w:ascii="Arial Narrow" w:eastAsia="Times New Roman" w:hAnsi="Arial Narrow" w:cs="Calibri"/>
                <w:color w:val="000000"/>
                <w:sz w:val="20"/>
                <w:szCs w:val="20"/>
                <w:lang w:eastAsia="es-CO"/>
              </w:rPr>
              <w:t>100,0%</w:t>
            </w:r>
          </w:p>
        </w:tc>
      </w:tr>
    </w:tbl>
    <w:p w14:paraId="5476D070" w14:textId="55D51EC8" w:rsidR="00FD251E" w:rsidRDefault="00FD251E" w:rsidP="009B38B0">
      <w:pPr>
        <w:spacing w:after="0" w:line="240" w:lineRule="auto"/>
        <w:rPr>
          <w:rFonts w:ascii="Arial" w:eastAsia="ZTR1C.tmp" w:hAnsi="Arial" w:cs="Arial"/>
          <w:lang w:val="es-ES" w:eastAsia="es-ES"/>
        </w:rPr>
      </w:pPr>
    </w:p>
    <w:p w14:paraId="1F028B82" w14:textId="376D9993" w:rsidR="00FD251E" w:rsidRDefault="009C0156" w:rsidP="009C0156">
      <w:pPr>
        <w:spacing w:after="0" w:line="240" w:lineRule="auto"/>
        <w:jc w:val="both"/>
        <w:rPr>
          <w:rFonts w:ascii="Arial" w:eastAsia="ZTR1C.tmp" w:hAnsi="Arial" w:cs="Arial"/>
          <w:lang w:val="es-ES" w:eastAsia="es-ES"/>
        </w:rPr>
      </w:pPr>
      <w:r w:rsidRPr="009C0156">
        <w:rPr>
          <w:rFonts w:ascii="Arial" w:eastAsia="ZTR1C.tmp" w:hAnsi="Arial" w:cs="Arial"/>
          <w:lang w:val="es-ES" w:eastAsia="es-ES"/>
        </w:rPr>
        <w:t xml:space="preserve">En 2019 se han girado $1.112 millones </w:t>
      </w:r>
      <w:r>
        <w:rPr>
          <w:rFonts w:ascii="Arial" w:eastAsia="ZTR1C.tmp" w:hAnsi="Arial" w:cs="Arial"/>
          <w:lang w:val="es-ES" w:eastAsia="es-ES"/>
        </w:rPr>
        <w:t>para</w:t>
      </w:r>
      <w:r w:rsidRPr="009C0156">
        <w:rPr>
          <w:rFonts w:ascii="Arial" w:eastAsia="ZTR1C.tmp" w:hAnsi="Arial" w:cs="Arial"/>
          <w:lang w:val="es-ES" w:eastAsia="es-ES"/>
        </w:rPr>
        <w:t xml:space="preserve"> la adquisición de 176 cámaras de vigilancia y 33 cámaras para el monitoreo y conteo de evasores CTO686-18. Lo anterior, en cumplimiento de las funciones de la Dirección Técnica de Seguridad y el Proyecto de Inversión 086 “Gestión de la Seguridad en el Sistema de Transporte Público” con sus respectivas metas. Para la definición del número de cámaras a adquirir se realizó un análisis de las cifras de inseguridad, hurtos, evasión y vandalismo del Sistema y se seleccionaron las 25 estaciones que presentan altos índices de inseguridad y no cuentan con cámaras de ningún tipo en su interior</w:t>
      </w:r>
    </w:p>
    <w:p w14:paraId="2CEB7150" w14:textId="54C5F072" w:rsidR="00FD251E" w:rsidRDefault="00FD251E" w:rsidP="009B38B0">
      <w:pPr>
        <w:spacing w:after="0" w:line="240" w:lineRule="auto"/>
        <w:rPr>
          <w:rFonts w:ascii="Arial" w:eastAsia="ZTR1C.tmp" w:hAnsi="Arial" w:cs="Arial"/>
          <w:lang w:val="es-ES" w:eastAsia="es-ES"/>
        </w:rPr>
      </w:pPr>
    </w:p>
    <w:p w14:paraId="74C67A3C" w14:textId="779E8585" w:rsidR="00872ECF" w:rsidRPr="001B65B2" w:rsidRDefault="00872ECF" w:rsidP="009B38B0">
      <w:pPr>
        <w:spacing w:after="0" w:line="240" w:lineRule="auto"/>
        <w:rPr>
          <w:rFonts w:ascii="Arial" w:eastAsia="ZTR1C.tmp" w:hAnsi="Arial" w:cs="Arial"/>
          <w:b/>
          <w:lang w:val="es-ES" w:eastAsia="es-ES"/>
        </w:rPr>
      </w:pPr>
      <w:r w:rsidRPr="001B65B2">
        <w:rPr>
          <w:rFonts w:ascii="Arial" w:eastAsia="ZTR1C.tmp" w:hAnsi="Arial" w:cs="Arial"/>
          <w:b/>
          <w:lang w:val="es-ES" w:eastAsia="es-ES"/>
        </w:rPr>
        <w:t xml:space="preserve">Art. </w:t>
      </w:r>
      <w:r w:rsidR="00963FDB" w:rsidRPr="001B65B2">
        <w:rPr>
          <w:rFonts w:ascii="Arial" w:eastAsia="ZTR1C.tmp" w:hAnsi="Arial" w:cs="Arial"/>
          <w:b/>
          <w:lang w:val="es-ES" w:eastAsia="es-ES"/>
        </w:rPr>
        <w:t>24 Edición</w:t>
      </w:r>
      <w:r w:rsidRPr="001B65B2">
        <w:rPr>
          <w:rFonts w:ascii="Arial" w:eastAsia="ZTR1C.tmp" w:hAnsi="Arial" w:cs="Arial"/>
          <w:b/>
          <w:lang w:val="es-ES" w:eastAsia="es-ES"/>
        </w:rPr>
        <w:t>, impresión, reproducción, publicación de avisos</w:t>
      </w:r>
    </w:p>
    <w:p w14:paraId="3700AEB8" w14:textId="303B8D54" w:rsidR="00872ECF" w:rsidRDefault="00872ECF" w:rsidP="009B38B0">
      <w:pPr>
        <w:spacing w:after="0" w:line="240" w:lineRule="auto"/>
        <w:rPr>
          <w:rFonts w:ascii="Arial" w:eastAsia="ZTR1C.tmp" w:hAnsi="Arial" w:cs="Arial"/>
          <w:lang w:val="es-ES" w:eastAsia="es-ES"/>
        </w:rPr>
      </w:pPr>
    </w:p>
    <w:tbl>
      <w:tblPr>
        <w:tblW w:w="8779" w:type="dxa"/>
        <w:tblCellMar>
          <w:left w:w="70" w:type="dxa"/>
          <w:right w:w="70" w:type="dxa"/>
        </w:tblCellMar>
        <w:tblLook w:val="04A0" w:firstRow="1" w:lastRow="0" w:firstColumn="1" w:lastColumn="0" w:noHBand="0" w:noVBand="1"/>
      </w:tblPr>
      <w:tblGrid>
        <w:gridCol w:w="2542"/>
        <w:gridCol w:w="2268"/>
        <w:gridCol w:w="1984"/>
        <w:gridCol w:w="1985"/>
      </w:tblGrid>
      <w:tr w:rsidR="00872ECF" w:rsidRPr="00872ECF" w14:paraId="6DD50527" w14:textId="77777777" w:rsidTr="002D0629">
        <w:trPr>
          <w:trHeight w:val="270"/>
        </w:trPr>
        <w:tc>
          <w:tcPr>
            <w:tcW w:w="2542"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44D51D63"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Sept 30/2018</w:t>
            </w:r>
          </w:p>
        </w:tc>
        <w:tc>
          <w:tcPr>
            <w:tcW w:w="2268" w:type="dxa"/>
            <w:tcBorders>
              <w:top w:val="single" w:sz="8" w:space="0" w:color="auto"/>
              <w:left w:val="nil"/>
              <w:bottom w:val="single" w:sz="8" w:space="0" w:color="auto"/>
              <w:right w:val="single" w:sz="8" w:space="0" w:color="auto"/>
            </w:tcBorders>
            <w:shd w:val="clear" w:color="auto" w:fill="EEECE1" w:themeFill="background2"/>
            <w:vAlign w:val="center"/>
            <w:hideMark/>
          </w:tcPr>
          <w:p w14:paraId="3ED52C11"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Sept 30/2019</w:t>
            </w:r>
          </w:p>
        </w:tc>
        <w:tc>
          <w:tcPr>
            <w:tcW w:w="1984"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13085E7F"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xml:space="preserve">Variación </w:t>
            </w:r>
          </w:p>
        </w:tc>
        <w:tc>
          <w:tcPr>
            <w:tcW w:w="1985"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431DEB34"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Variación %</w:t>
            </w:r>
          </w:p>
        </w:tc>
      </w:tr>
      <w:tr w:rsidR="00872ECF" w:rsidRPr="00872ECF" w14:paraId="614B04A0" w14:textId="77777777" w:rsidTr="002D0629">
        <w:trPr>
          <w:trHeight w:val="338"/>
        </w:trPr>
        <w:tc>
          <w:tcPr>
            <w:tcW w:w="2542" w:type="dxa"/>
            <w:tcBorders>
              <w:top w:val="nil"/>
              <w:left w:val="single" w:sz="8" w:space="0" w:color="auto"/>
              <w:bottom w:val="single" w:sz="8" w:space="0" w:color="auto"/>
              <w:right w:val="single" w:sz="4" w:space="0" w:color="auto"/>
            </w:tcBorders>
            <w:shd w:val="clear" w:color="auto" w:fill="auto"/>
            <w:noWrap/>
            <w:vAlign w:val="center"/>
            <w:hideMark/>
          </w:tcPr>
          <w:p w14:paraId="20338C27"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$ 2.565.154.702</w:t>
            </w:r>
          </w:p>
        </w:tc>
        <w:tc>
          <w:tcPr>
            <w:tcW w:w="2268" w:type="dxa"/>
            <w:tcBorders>
              <w:top w:val="nil"/>
              <w:left w:val="nil"/>
              <w:bottom w:val="single" w:sz="8" w:space="0" w:color="auto"/>
              <w:right w:val="single" w:sz="4" w:space="0" w:color="auto"/>
            </w:tcBorders>
            <w:shd w:val="clear" w:color="auto" w:fill="auto"/>
            <w:noWrap/>
            <w:vAlign w:val="center"/>
            <w:hideMark/>
          </w:tcPr>
          <w:p w14:paraId="749465B1"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$ 5.420.028.483</w:t>
            </w:r>
          </w:p>
        </w:tc>
        <w:tc>
          <w:tcPr>
            <w:tcW w:w="1984" w:type="dxa"/>
            <w:tcBorders>
              <w:top w:val="nil"/>
              <w:left w:val="nil"/>
              <w:bottom w:val="single" w:sz="8" w:space="0" w:color="auto"/>
              <w:right w:val="single" w:sz="4" w:space="0" w:color="auto"/>
            </w:tcBorders>
            <w:shd w:val="clear" w:color="auto" w:fill="auto"/>
            <w:noWrap/>
            <w:vAlign w:val="center"/>
            <w:hideMark/>
          </w:tcPr>
          <w:p w14:paraId="7C0E39F9"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$ 2.854.873.781</w:t>
            </w:r>
          </w:p>
        </w:tc>
        <w:tc>
          <w:tcPr>
            <w:tcW w:w="1985" w:type="dxa"/>
            <w:tcBorders>
              <w:top w:val="nil"/>
              <w:left w:val="nil"/>
              <w:bottom w:val="single" w:sz="8" w:space="0" w:color="auto"/>
              <w:right w:val="single" w:sz="8" w:space="0" w:color="auto"/>
            </w:tcBorders>
            <w:shd w:val="clear" w:color="auto" w:fill="auto"/>
            <w:noWrap/>
            <w:vAlign w:val="center"/>
            <w:hideMark/>
          </w:tcPr>
          <w:p w14:paraId="48D2FD44"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111,3%</w:t>
            </w:r>
          </w:p>
        </w:tc>
      </w:tr>
    </w:tbl>
    <w:p w14:paraId="77A9AA1A" w14:textId="675B4366" w:rsidR="00872ECF" w:rsidRDefault="00872ECF" w:rsidP="009B38B0">
      <w:pPr>
        <w:spacing w:after="0" w:line="240" w:lineRule="auto"/>
        <w:rPr>
          <w:rFonts w:ascii="Arial" w:eastAsia="ZTR1C.tmp" w:hAnsi="Arial" w:cs="Arial"/>
          <w:lang w:val="es-ES" w:eastAsia="es-ES"/>
        </w:rPr>
      </w:pPr>
    </w:p>
    <w:p w14:paraId="772E1AD3" w14:textId="170B5BA5" w:rsidR="001705A6" w:rsidRPr="001705A6" w:rsidRDefault="00944BEB" w:rsidP="001705A6">
      <w:pPr>
        <w:spacing w:after="0" w:line="240" w:lineRule="auto"/>
        <w:jc w:val="both"/>
        <w:rPr>
          <w:rFonts w:ascii="Arial" w:eastAsia="ZTR1C.tmp" w:hAnsi="Arial" w:cs="Arial"/>
          <w:lang w:val="es-ES" w:eastAsia="es-ES"/>
        </w:rPr>
      </w:pPr>
      <w:r w:rsidRPr="001705A6">
        <w:rPr>
          <w:rFonts w:ascii="Arial" w:eastAsia="ZTR1C.tmp" w:hAnsi="Arial" w:cs="Arial"/>
          <w:lang w:val="es-ES" w:eastAsia="es-ES"/>
        </w:rPr>
        <w:t xml:space="preserve">Los gastos correspondientes a este rubro </w:t>
      </w:r>
      <w:r>
        <w:rPr>
          <w:rFonts w:ascii="Arial" w:eastAsia="ZTR1C.tmp" w:hAnsi="Arial" w:cs="Arial"/>
          <w:lang w:val="es-ES" w:eastAsia="es-ES"/>
        </w:rPr>
        <w:t xml:space="preserve">presentan </w:t>
      </w:r>
      <w:r w:rsidR="001705A6" w:rsidRPr="001705A6">
        <w:rPr>
          <w:rFonts w:ascii="Arial" w:eastAsia="ZTR1C.tmp" w:hAnsi="Arial" w:cs="Arial"/>
          <w:lang w:val="es-ES" w:eastAsia="es-ES"/>
        </w:rPr>
        <w:t>una variación del 11</w:t>
      </w:r>
      <w:r w:rsidR="001705A6">
        <w:rPr>
          <w:rFonts w:ascii="Arial" w:eastAsia="ZTR1C.tmp" w:hAnsi="Arial" w:cs="Arial"/>
          <w:lang w:val="es-ES" w:eastAsia="es-ES"/>
        </w:rPr>
        <w:t>1,3</w:t>
      </w:r>
      <w:r w:rsidR="001705A6" w:rsidRPr="001705A6">
        <w:rPr>
          <w:rFonts w:ascii="Arial" w:eastAsia="ZTR1C.tmp" w:hAnsi="Arial" w:cs="Arial"/>
          <w:lang w:val="es-ES" w:eastAsia="es-ES"/>
        </w:rPr>
        <w:t>%, por las siguientes razones:</w:t>
      </w:r>
    </w:p>
    <w:p w14:paraId="3EC80A7C" w14:textId="77777777" w:rsidR="001705A6" w:rsidRPr="001705A6" w:rsidRDefault="001705A6" w:rsidP="001705A6">
      <w:pPr>
        <w:spacing w:after="0" w:line="240" w:lineRule="auto"/>
        <w:jc w:val="both"/>
        <w:rPr>
          <w:rFonts w:ascii="Arial" w:eastAsia="ZTR1C.tmp" w:hAnsi="Arial" w:cs="Arial"/>
          <w:lang w:val="es-ES" w:eastAsia="es-ES"/>
        </w:rPr>
      </w:pPr>
    </w:p>
    <w:p w14:paraId="5DE774BA" w14:textId="48A06C77" w:rsidR="00594CB5" w:rsidRPr="00594CB5" w:rsidRDefault="001705A6" w:rsidP="00594CB5">
      <w:pPr>
        <w:jc w:val="both"/>
        <w:rPr>
          <w:rFonts w:ascii="Arial" w:eastAsia="ZTR1C.tmp" w:hAnsi="Arial" w:cs="Arial"/>
          <w:lang w:val="es-ES" w:eastAsia="es-ES"/>
        </w:rPr>
      </w:pPr>
      <w:r w:rsidRPr="001705A6">
        <w:rPr>
          <w:rFonts w:ascii="Arial" w:eastAsia="ZTR1C.tmp" w:hAnsi="Arial" w:cs="Arial"/>
          <w:lang w:val="es-ES" w:eastAsia="es-ES"/>
        </w:rPr>
        <w:t xml:space="preserve">1. El contrato </w:t>
      </w:r>
      <w:r w:rsidR="00F1053B">
        <w:rPr>
          <w:rFonts w:ascii="Arial" w:eastAsia="ZTR1C.tmp" w:hAnsi="Arial" w:cs="Arial"/>
          <w:lang w:val="es-ES" w:eastAsia="es-ES"/>
        </w:rPr>
        <w:t xml:space="preserve">374-17 </w:t>
      </w:r>
      <w:r w:rsidRPr="001705A6">
        <w:rPr>
          <w:rFonts w:ascii="Arial" w:eastAsia="ZTR1C.tmp" w:hAnsi="Arial" w:cs="Arial"/>
          <w:lang w:val="es-ES" w:eastAsia="es-ES"/>
        </w:rPr>
        <w:t>con Canal Capital se firmó a finales del año 2017</w:t>
      </w:r>
      <w:r w:rsidR="00FA4C15">
        <w:rPr>
          <w:rFonts w:ascii="Arial" w:eastAsia="ZTR1C.tmp" w:hAnsi="Arial" w:cs="Arial"/>
          <w:lang w:val="es-ES" w:eastAsia="es-ES"/>
        </w:rPr>
        <w:t>;</w:t>
      </w:r>
      <w:r w:rsidR="00944BEB">
        <w:rPr>
          <w:rFonts w:ascii="Arial" w:eastAsia="ZTR1C.tmp" w:hAnsi="Arial" w:cs="Arial"/>
          <w:lang w:val="es-ES" w:eastAsia="es-ES"/>
        </w:rPr>
        <w:t xml:space="preserve"> </w:t>
      </w:r>
      <w:r w:rsidRPr="001705A6">
        <w:rPr>
          <w:rFonts w:ascii="Arial" w:eastAsia="ZTR1C.tmp" w:hAnsi="Arial" w:cs="Arial"/>
          <w:lang w:val="es-ES" w:eastAsia="es-ES"/>
        </w:rPr>
        <w:t xml:space="preserve">en el año 2018 </w:t>
      </w:r>
      <w:r w:rsidR="00944BEB">
        <w:rPr>
          <w:rFonts w:ascii="Arial" w:eastAsia="ZTR1C.tmp" w:hAnsi="Arial" w:cs="Arial"/>
          <w:lang w:val="es-ES" w:eastAsia="es-ES"/>
        </w:rPr>
        <w:t>se observa la ejecución</w:t>
      </w:r>
      <w:r w:rsidRPr="001705A6">
        <w:rPr>
          <w:rFonts w:ascii="Arial" w:eastAsia="ZTR1C.tmp" w:hAnsi="Arial" w:cs="Arial"/>
          <w:lang w:val="es-ES" w:eastAsia="es-ES"/>
        </w:rPr>
        <w:t xml:space="preserve"> del presupuesto asignado en este contrat</w:t>
      </w:r>
      <w:r w:rsidR="00FE41EB">
        <w:rPr>
          <w:rFonts w:ascii="Arial" w:eastAsia="ZTR1C.tmp" w:hAnsi="Arial" w:cs="Arial"/>
          <w:lang w:val="es-ES" w:eastAsia="es-ES"/>
        </w:rPr>
        <w:t>o por $</w:t>
      </w:r>
      <w:r w:rsidR="00FE41EB" w:rsidRPr="00FE41EB">
        <w:rPr>
          <w:rFonts w:ascii="Arial Narrow" w:hAnsi="Arial Narrow" w:cs="Calibri"/>
          <w:color w:val="000000"/>
          <w:sz w:val="20"/>
          <w:szCs w:val="20"/>
        </w:rPr>
        <w:t xml:space="preserve"> </w:t>
      </w:r>
      <w:r w:rsidR="00FE41EB" w:rsidRPr="00E67823">
        <w:rPr>
          <w:rFonts w:ascii="Arial" w:eastAsia="ZTR1C.tmp" w:hAnsi="Arial" w:cs="Arial"/>
          <w:lang w:val="es-ES" w:eastAsia="es-ES"/>
        </w:rPr>
        <w:t>779.765.256</w:t>
      </w:r>
      <w:r w:rsidR="00F1053B">
        <w:rPr>
          <w:rFonts w:ascii="Arial" w:eastAsia="ZTR1C.tmp" w:hAnsi="Arial" w:cs="Arial"/>
          <w:lang w:val="es-ES" w:eastAsia="es-ES"/>
        </w:rPr>
        <w:t>, por el año 2019 se</w:t>
      </w:r>
      <w:r w:rsidR="00594CB5">
        <w:rPr>
          <w:rFonts w:ascii="Arial" w:eastAsia="ZTR1C.tmp" w:hAnsi="Arial" w:cs="Arial"/>
          <w:lang w:val="es-ES" w:eastAsia="es-ES"/>
        </w:rPr>
        <w:t xml:space="preserve"> </w:t>
      </w:r>
      <w:r w:rsidR="00944BEB">
        <w:rPr>
          <w:rFonts w:ascii="Arial" w:eastAsia="ZTR1C.tmp" w:hAnsi="Arial" w:cs="Arial"/>
          <w:lang w:val="es-ES" w:eastAsia="es-ES"/>
        </w:rPr>
        <w:t>h</w:t>
      </w:r>
      <w:r w:rsidR="00594CB5">
        <w:rPr>
          <w:rFonts w:ascii="Arial" w:eastAsia="ZTR1C.tmp" w:hAnsi="Arial" w:cs="Arial"/>
          <w:lang w:val="es-ES" w:eastAsia="es-ES"/>
        </w:rPr>
        <w:t xml:space="preserve">a ejecutado la suma </w:t>
      </w:r>
      <w:r w:rsidR="00580084">
        <w:rPr>
          <w:rFonts w:ascii="Arial" w:eastAsia="ZTR1C.tmp" w:hAnsi="Arial" w:cs="Arial"/>
          <w:lang w:val="es-ES" w:eastAsia="es-ES"/>
        </w:rPr>
        <w:t xml:space="preserve">de </w:t>
      </w:r>
      <w:r w:rsidR="00580084" w:rsidRPr="00594CB5">
        <w:rPr>
          <w:rFonts w:ascii="Arial" w:eastAsia="ZTR1C.tmp" w:hAnsi="Arial" w:cs="Arial"/>
          <w:lang w:val="es-ES" w:eastAsia="es-ES"/>
        </w:rPr>
        <w:t>$</w:t>
      </w:r>
      <w:r w:rsidR="00594CB5" w:rsidRPr="00594CB5">
        <w:rPr>
          <w:rFonts w:ascii="Arial" w:eastAsia="ZTR1C.tmp" w:hAnsi="Arial" w:cs="Arial"/>
          <w:lang w:val="es-ES" w:eastAsia="es-ES"/>
        </w:rPr>
        <w:t xml:space="preserve">654.526.951 </w:t>
      </w:r>
    </w:p>
    <w:p w14:paraId="49F7DA6C" w14:textId="5CC0CC24" w:rsidR="001705A6" w:rsidRPr="001705A6" w:rsidRDefault="00944BEB" w:rsidP="00E67823">
      <w:pPr>
        <w:jc w:val="both"/>
        <w:rPr>
          <w:rFonts w:ascii="Arial" w:eastAsia="ZTR1C.tmp" w:hAnsi="Arial" w:cs="Arial"/>
          <w:lang w:val="es-ES" w:eastAsia="es-ES"/>
        </w:rPr>
      </w:pPr>
      <w:r>
        <w:rPr>
          <w:rFonts w:ascii="Arial" w:eastAsia="ZTR1C.tmp" w:hAnsi="Arial" w:cs="Arial"/>
          <w:lang w:val="es-ES" w:eastAsia="es-ES"/>
        </w:rPr>
        <w:t>2.</w:t>
      </w:r>
      <w:r w:rsidR="001705A6" w:rsidRPr="001705A6">
        <w:rPr>
          <w:rFonts w:ascii="Arial" w:eastAsia="ZTR1C.tmp" w:hAnsi="Arial" w:cs="Arial"/>
          <w:lang w:val="es-ES" w:eastAsia="es-ES"/>
        </w:rPr>
        <w:t xml:space="preserve"> El contrato de GESCOM se ejecutó durante al año 2018, razón por la cual se evidencia una ejecución</w:t>
      </w:r>
      <w:r w:rsidR="00E5028A">
        <w:rPr>
          <w:rFonts w:ascii="Arial" w:eastAsia="ZTR1C.tmp" w:hAnsi="Arial" w:cs="Arial"/>
          <w:lang w:val="es-ES" w:eastAsia="es-ES"/>
        </w:rPr>
        <w:t xml:space="preserve"> de </w:t>
      </w:r>
      <w:r w:rsidR="00E67823" w:rsidRPr="00E67823">
        <w:rPr>
          <w:rFonts w:ascii="Arial" w:eastAsia="ZTR1C.tmp" w:hAnsi="Arial" w:cs="Arial"/>
          <w:lang w:val="es-ES" w:eastAsia="es-ES"/>
        </w:rPr>
        <w:t>$</w:t>
      </w:r>
      <w:r w:rsidR="00E67823" w:rsidRPr="00E67823">
        <w:rPr>
          <w:rFonts w:ascii="Arial Narrow" w:eastAsia="Times New Roman" w:hAnsi="Arial Narrow" w:cs="Calibri"/>
          <w:color w:val="000000"/>
          <w:sz w:val="20"/>
          <w:szCs w:val="20"/>
          <w:lang w:eastAsia="es-CO"/>
        </w:rPr>
        <w:t xml:space="preserve"> </w:t>
      </w:r>
      <w:r w:rsidR="00E67823" w:rsidRPr="00E67823">
        <w:rPr>
          <w:rFonts w:ascii="Arial" w:eastAsia="ZTR1C.tmp" w:hAnsi="Arial" w:cs="Arial"/>
          <w:lang w:val="es-ES" w:eastAsia="es-ES"/>
        </w:rPr>
        <w:t>25.472.614</w:t>
      </w:r>
      <w:r w:rsidR="001705A6" w:rsidRPr="001705A6">
        <w:rPr>
          <w:rFonts w:ascii="Arial" w:eastAsia="ZTR1C.tmp" w:hAnsi="Arial" w:cs="Arial"/>
          <w:lang w:val="es-ES" w:eastAsia="es-ES"/>
        </w:rPr>
        <w:t>. Para el año 2019, se firmó un contrato de insumos con COMSILA, pero se demuestra una utilización menor de recursos</w:t>
      </w:r>
      <w:r w:rsidR="00E67823">
        <w:rPr>
          <w:rFonts w:ascii="Arial" w:eastAsia="ZTR1C.tmp" w:hAnsi="Arial" w:cs="Arial"/>
          <w:lang w:val="es-ES" w:eastAsia="es-ES"/>
        </w:rPr>
        <w:t xml:space="preserve"> ($</w:t>
      </w:r>
      <w:r w:rsidR="00E67823" w:rsidRPr="00E67823">
        <w:rPr>
          <w:rFonts w:ascii="Arial" w:eastAsia="ZTR1C.tmp" w:hAnsi="Arial" w:cs="Arial"/>
          <w:lang w:val="es-ES" w:eastAsia="es-ES"/>
        </w:rPr>
        <w:t>16.153.969</w:t>
      </w:r>
      <w:r w:rsidR="00E67823">
        <w:rPr>
          <w:rFonts w:ascii="Arial" w:eastAsia="Times New Roman" w:hAnsi="Arial" w:cs="Arial"/>
          <w:sz w:val="20"/>
          <w:szCs w:val="20"/>
          <w:lang w:eastAsia="es-CO"/>
        </w:rPr>
        <w:t>)</w:t>
      </w:r>
      <w:r w:rsidR="001705A6" w:rsidRPr="001705A6">
        <w:rPr>
          <w:rFonts w:ascii="Arial" w:eastAsia="ZTR1C.tmp" w:hAnsi="Arial" w:cs="Arial"/>
          <w:lang w:val="es-ES" w:eastAsia="es-ES"/>
        </w:rPr>
        <w:t>, debido a la baja capacidad de producción de la IMPRENTA DISTRITAL, y a los procesos lentos de producción, sumado a la obra de infraestructura que inició esta imprenta que les impide tener mayor producción para este año.</w:t>
      </w:r>
    </w:p>
    <w:p w14:paraId="7076DA78" w14:textId="18B53641" w:rsidR="001705A6" w:rsidRDefault="001705A6" w:rsidP="00A64393">
      <w:pPr>
        <w:jc w:val="both"/>
        <w:rPr>
          <w:rFonts w:ascii="Arial" w:eastAsia="ZTR1C.tmp" w:hAnsi="Arial" w:cs="Arial"/>
          <w:lang w:val="es-ES" w:eastAsia="es-ES"/>
        </w:rPr>
      </w:pPr>
      <w:r w:rsidRPr="001705A6">
        <w:rPr>
          <w:rFonts w:ascii="Arial" w:eastAsia="ZTR1C.tmp" w:hAnsi="Arial" w:cs="Arial"/>
          <w:lang w:val="es-ES" w:eastAsia="es-ES"/>
        </w:rPr>
        <w:t>3. El contrato 363 de 2014,</w:t>
      </w:r>
      <w:r>
        <w:rPr>
          <w:rFonts w:ascii="Arial" w:eastAsia="ZTR1C.tmp" w:hAnsi="Arial" w:cs="Arial"/>
          <w:lang w:val="es-ES" w:eastAsia="es-ES"/>
        </w:rPr>
        <w:t xml:space="preserve"> </w:t>
      </w:r>
      <w:r w:rsidRPr="001705A6">
        <w:rPr>
          <w:rFonts w:ascii="Arial" w:eastAsia="ZTR1C.tmp" w:hAnsi="Arial" w:cs="Arial"/>
          <w:lang w:val="es-ES" w:eastAsia="es-ES"/>
        </w:rPr>
        <w:t xml:space="preserve">suscrito con la IMPRENTA NACIONAL está en proceso de liquidación, y en el 2018 todavía se estaba ejecutando. El nuevo contrato con la IMPRENTA NACIONAL (335 de 2017), se inició el 26 de julio de 2017 y su ejecución se vio mayormente representada en el año 2019, dado que se había presentado un inconveniente con el proceso de facturación, y hasta que inició el comité de seguimiento a este contrato se logró la facturación </w:t>
      </w:r>
      <w:r w:rsidR="00352A74">
        <w:rPr>
          <w:rFonts w:ascii="Arial" w:eastAsia="ZTR1C.tmp" w:hAnsi="Arial" w:cs="Arial"/>
          <w:lang w:val="es-ES" w:eastAsia="es-ES"/>
        </w:rPr>
        <w:t xml:space="preserve">oportuna </w:t>
      </w:r>
      <w:r w:rsidRPr="001705A6">
        <w:rPr>
          <w:rFonts w:ascii="Arial" w:eastAsia="ZTR1C.tmp" w:hAnsi="Arial" w:cs="Arial"/>
          <w:lang w:val="es-ES" w:eastAsia="es-ES"/>
        </w:rPr>
        <w:t xml:space="preserve">por parte </w:t>
      </w:r>
      <w:r w:rsidR="00E67823">
        <w:rPr>
          <w:rFonts w:ascii="Arial" w:eastAsia="ZTR1C.tmp" w:hAnsi="Arial" w:cs="Arial"/>
          <w:lang w:val="es-ES" w:eastAsia="es-ES"/>
        </w:rPr>
        <w:t>esta Entidad.    Con corte al 30 de septiembre de 2018 se pagó la suma de $</w:t>
      </w:r>
      <w:r w:rsidR="00E67823" w:rsidRPr="00E67823">
        <w:rPr>
          <w:rFonts w:ascii="Arial" w:eastAsia="ZTR1C.tmp" w:hAnsi="Arial" w:cs="Arial"/>
          <w:lang w:val="es-ES" w:eastAsia="es-ES"/>
        </w:rPr>
        <w:t xml:space="preserve"> 1.715.176.036</w:t>
      </w:r>
      <w:r w:rsidR="00E67823">
        <w:rPr>
          <w:rFonts w:ascii="Arial" w:eastAsia="ZTR1C.tmp" w:hAnsi="Arial" w:cs="Arial"/>
          <w:lang w:val="es-ES" w:eastAsia="es-ES"/>
        </w:rPr>
        <w:t xml:space="preserve">. Por el año 2019, al 30 de septiembre se </w:t>
      </w:r>
      <w:r w:rsidR="00352A74">
        <w:rPr>
          <w:rFonts w:ascii="Arial" w:eastAsia="ZTR1C.tmp" w:hAnsi="Arial" w:cs="Arial"/>
          <w:lang w:val="es-ES" w:eastAsia="es-ES"/>
        </w:rPr>
        <w:t>h</w:t>
      </w:r>
      <w:r w:rsidR="00E67823">
        <w:rPr>
          <w:rFonts w:ascii="Arial" w:eastAsia="ZTR1C.tmp" w:hAnsi="Arial" w:cs="Arial"/>
          <w:lang w:val="es-ES" w:eastAsia="es-ES"/>
        </w:rPr>
        <w:t>a pagado</w:t>
      </w:r>
      <w:r w:rsidR="00E67823" w:rsidRPr="00E67823">
        <w:rPr>
          <w:rFonts w:ascii="Arial Narrow" w:hAnsi="Arial Narrow" w:cs="Arial"/>
          <w:color w:val="000000"/>
          <w:sz w:val="20"/>
          <w:szCs w:val="20"/>
        </w:rPr>
        <w:t xml:space="preserve"> </w:t>
      </w:r>
      <w:r w:rsidR="00E67823" w:rsidRPr="00E67823">
        <w:rPr>
          <w:rFonts w:ascii="Arial" w:eastAsia="ZTR1C.tmp" w:hAnsi="Arial" w:cs="Arial"/>
          <w:lang w:val="es-ES" w:eastAsia="es-ES"/>
        </w:rPr>
        <w:t>$4.749.347.563</w:t>
      </w:r>
    </w:p>
    <w:p w14:paraId="7D3EDDFF" w14:textId="5A22FD43" w:rsidR="000B0B74" w:rsidRDefault="00872ECF" w:rsidP="009B38B0">
      <w:pPr>
        <w:spacing w:after="0" w:line="240" w:lineRule="auto"/>
        <w:rPr>
          <w:rFonts w:ascii="Arial" w:eastAsia="ZTR1C.tmp" w:hAnsi="Arial" w:cs="Arial"/>
          <w:lang w:val="es-ES" w:eastAsia="es-ES"/>
        </w:rPr>
      </w:pPr>
      <w:r w:rsidRPr="001B65B2">
        <w:rPr>
          <w:rFonts w:ascii="Arial" w:eastAsia="ZTR1C.tmp" w:hAnsi="Arial" w:cs="Arial"/>
          <w:b/>
          <w:lang w:val="es-ES" w:eastAsia="es-ES"/>
        </w:rPr>
        <w:lastRenderedPageBreak/>
        <w:t xml:space="preserve">Art. </w:t>
      </w:r>
      <w:r w:rsidR="00963FDB" w:rsidRPr="001B65B2">
        <w:rPr>
          <w:rFonts w:ascii="Arial" w:eastAsia="ZTR1C.tmp" w:hAnsi="Arial" w:cs="Arial"/>
          <w:b/>
          <w:lang w:val="es-ES" w:eastAsia="es-ES"/>
        </w:rPr>
        <w:t>25 Suscripciones</w:t>
      </w:r>
    </w:p>
    <w:p w14:paraId="12073107" w14:textId="38F09B2E" w:rsidR="00872ECF" w:rsidRDefault="00872ECF" w:rsidP="009B38B0">
      <w:pPr>
        <w:spacing w:after="0" w:line="240" w:lineRule="auto"/>
        <w:rPr>
          <w:rFonts w:ascii="Arial" w:eastAsia="ZTR1C.tmp" w:hAnsi="Arial" w:cs="Arial"/>
          <w:lang w:val="es-ES" w:eastAsia="es-ES"/>
        </w:rPr>
      </w:pPr>
    </w:p>
    <w:tbl>
      <w:tblPr>
        <w:tblW w:w="8779" w:type="dxa"/>
        <w:tblCellMar>
          <w:left w:w="70" w:type="dxa"/>
          <w:right w:w="70" w:type="dxa"/>
        </w:tblCellMar>
        <w:tblLook w:val="04A0" w:firstRow="1" w:lastRow="0" w:firstColumn="1" w:lastColumn="0" w:noHBand="0" w:noVBand="1"/>
      </w:tblPr>
      <w:tblGrid>
        <w:gridCol w:w="2542"/>
        <w:gridCol w:w="2268"/>
        <w:gridCol w:w="1984"/>
        <w:gridCol w:w="1985"/>
      </w:tblGrid>
      <w:tr w:rsidR="00872ECF" w:rsidRPr="00872ECF" w14:paraId="1F10F2D1" w14:textId="77777777" w:rsidTr="002D0629">
        <w:trPr>
          <w:trHeight w:val="270"/>
        </w:trPr>
        <w:tc>
          <w:tcPr>
            <w:tcW w:w="2542"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2C3AFA60"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Sept 30/2018</w:t>
            </w:r>
          </w:p>
        </w:tc>
        <w:tc>
          <w:tcPr>
            <w:tcW w:w="2268" w:type="dxa"/>
            <w:tcBorders>
              <w:top w:val="single" w:sz="8" w:space="0" w:color="auto"/>
              <w:left w:val="nil"/>
              <w:bottom w:val="single" w:sz="8" w:space="0" w:color="auto"/>
              <w:right w:val="single" w:sz="8" w:space="0" w:color="auto"/>
            </w:tcBorders>
            <w:shd w:val="clear" w:color="auto" w:fill="EEECE1" w:themeFill="background2"/>
            <w:vAlign w:val="center"/>
            <w:hideMark/>
          </w:tcPr>
          <w:p w14:paraId="6DA3ED5E"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Sept 30/2019</w:t>
            </w:r>
          </w:p>
        </w:tc>
        <w:tc>
          <w:tcPr>
            <w:tcW w:w="1984"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44D62DB4"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xml:space="preserve">Variación </w:t>
            </w:r>
          </w:p>
        </w:tc>
        <w:tc>
          <w:tcPr>
            <w:tcW w:w="1985"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67A42449"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Variación %</w:t>
            </w:r>
          </w:p>
        </w:tc>
      </w:tr>
      <w:tr w:rsidR="00872ECF" w:rsidRPr="00872ECF" w14:paraId="36DD9982" w14:textId="77777777" w:rsidTr="002D0629">
        <w:trPr>
          <w:trHeight w:val="169"/>
        </w:trPr>
        <w:tc>
          <w:tcPr>
            <w:tcW w:w="2542" w:type="dxa"/>
            <w:tcBorders>
              <w:top w:val="nil"/>
              <w:left w:val="single" w:sz="8" w:space="0" w:color="auto"/>
              <w:bottom w:val="single" w:sz="8" w:space="0" w:color="auto"/>
              <w:right w:val="single" w:sz="4" w:space="0" w:color="auto"/>
            </w:tcBorders>
            <w:shd w:val="clear" w:color="auto" w:fill="auto"/>
            <w:noWrap/>
            <w:vAlign w:val="center"/>
            <w:hideMark/>
          </w:tcPr>
          <w:p w14:paraId="683FFDC9"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$ 3.685.082</w:t>
            </w:r>
          </w:p>
        </w:tc>
        <w:tc>
          <w:tcPr>
            <w:tcW w:w="2268" w:type="dxa"/>
            <w:tcBorders>
              <w:top w:val="nil"/>
              <w:left w:val="nil"/>
              <w:bottom w:val="single" w:sz="8" w:space="0" w:color="auto"/>
              <w:right w:val="single" w:sz="4" w:space="0" w:color="auto"/>
            </w:tcBorders>
            <w:shd w:val="clear" w:color="auto" w:fill="auto"/>
            <w:noWrap/>
            <w:vAlign w:val="center"/>
            <w:hideMark/>
          </w:tcPr>
          <w:p w14:paraId="79F7FB42"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$ 29.064.960</w:t>
            </w:r>
          </w:p>
        </w:tc>
        <w:tc>
          <w:tcPr>
            <w:tcW w:w="1984" w:type="dxa"/>
            <w:tcBorders>
              <w:top w:val="nil"/>
              <w:left w:val="nil"/>
              <w:bottom w:val="single" w:sz="8" w:space="0" w:color="auto"/>
              <w:right w:val="single" w:sz="4" w:space="0" w:color="auto"/>
            </w:tcBorders>
            <w:shd w:val="clear" w:color="auto" w:fill="auto"/>
            <w:noWrap/>
            <w:vAlign w:val="center"/>
            <w:hideMark/>
          </w:tcPr>
          <w:p w14:paraId="396EFAC1"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$ 25.379.878</w:t>
            </w:r>
          </w:p>
        </w:tc>
        <w:tc>
          <w:tcPr>
            <w:tcW w:w="1985" w:type="dxa"/>
            <w:tcBorders>
              <w:top w:val="nil"/>
              <w:left w:val="nil"/>
              <w:bottom w:val="single" w:sz="8" w:space="0" w:color="auto"/>
              <w:right w:val="single" w:sz="8" w:space="0" w:color="auto"/>
            </w:tcBorders>
            <w:shd w:val="clear" w:color="auto" w:fill="auto"/>
            <w:noWrap/>
            <w:vAlign w:val="center"/>
            <w:hideMark/>
          </w:tcPr>
          <w:p w14:paraId="7196879E"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688,7%</w:t>
            </w:r>
          </w:p>
        </w:tc>
      </w:tr>
    </w:tbl>
    <w:p w14:paraId="017E120D" w14:textId="4EEDDAD1" w:rsidR="00872ECF" w:rsidRDefault="00872ECF" w:rsidP="009B38B0">
      <w:pPr>
        <w:spacing w:after="0" w:line="240" w:lineRule="auto"/>
        <w:rPr>
          <w:rFonts w:ascii="Arial" w:eastAsia="ZTR1C.tmp" w:hAnsi="Arial" w:cs="Arial"/>
          <w:lang w:val="es-ES" w:eastAsia="es-ES"/>
        </w:rPr>
      </w:pPr>
    </w:p>
    <w:p w14:paraId="096B75C0" w14:textId="26B4168E" w:rsidR="0022177B" w:rsidRPr="0022177B" w:rsidRDefault="0022177B" w:rsidP="0022177B">
      <w:pPr>
        <w:jc w:val="both"/>
        <w:rPr>
          <w:rFonts w:ascii="Calibri" w:eastAsia="Times New Roman" w:hAnsi="Calibri" w:cs="Calibri"/>
          <w:color w:val="000000"/>
          <w:lang w:eastAsia="es-CO"/>
        </w:rPr>
      </w:pPr>
      <w:r>
        <w:rPr>
          <w:rFonts w:ascii="Arial" w:eastAsia="ZTR1C.tmp" w:hAnsi="Arial" w:cs="Arial"/>
          <w:lang w:val="es-ES" w:eastAsia="es-ES"/>
        </w:rPr>
        <w:t>Para el año 2018 se contaba con la suscripción a</w:t>
      </w:r>
      <w:r w:rsidRPr="0022177B">
        <w:t xml:space="preserve"> </w:t>
      </w:r>
      <w:r w:rsidRPr="0022177B">
        <w:rPr>
          <w:rFonts w:ascii="Arial" w:eastAsia="ZTR1C.tmp" w:hAnsi="Arial" w:cs="Arial"/>
          <w:lang w:val="es-ES" w:eastAsia="es-ES"/>
        </w:rPr>
        <w:t>POLITICAS Y MEDIOS INVESTIGACIONES LTDA</w:t>
      </w:r>
      <w:r>
        <w:rPr>
          <w:rFonts w:ascii="Arial" w:eastAsia="ZTR1C.tmp" w:hAnsi="Arial" w:cs="Arial"/>
          <w:lang w:val="es-ES" w:eastAsia="es-ES"/>
        </w:rPr>
        <w:t xml:space="preserve"> con el contrato </w:t>
      </w:r>
      <w:r w:rsidRPr="0022177B">
        <w:rPr>
          <w:rFonts w:ascii="Calibri" w:eastAsia="Times New Roman" w:hAnsi="Calibri" w:cs="Calibri"/>
          <w:color w:val="000000"/>
          <w:lang w:eastAsia="es-CO"/>
        </w:rPr>
        <w:t>CTO628-17</w:t>
      </w:r>
      <w:r>
        <w:rPr>
          <w:rFonts w:ascii="Calibri" w:eastAsia="Times New Roman" w:hAnsi="Calibri" w:cs="Calibri"/>
          <w:color w:val="000000"/>
          <w:lang w:eastAsia="es-CO"/>
        </w:rPr>
        <w:t>.</w:t>
      </w:r>
    </w:p>
    <w:p w14:paraId="066AD4AE" w14:textId="1088500C" w:rsidR="00660726" w:rsidRPr="00660726" w:rsidRDefault="0022177B" w:rsidP="00660726">
      <w:pPr>
        <w:jc w:val="both"/>
        <w:rPr>
          <w:rFonts w:ascii="Arial" w:eastAsia="ZTR1C.tmp" w:hAnsi="Arial" w:cs="Arial"/>
          <w:lang w:val="es-ES" w:eastAsia="es-ES"/>
        </w:rPr>
      </w:pPr>
      <w:r>
        <w:rPr>
          <w:rFonts w:ascii="Arial" w:eastAsia="ZTR1C.tmp" w:hAnsi="Arial" w:cs="Arial"/>
          <w:lang w:val="es-ES" w:eastAsia="es-ES"/>
        </w:rPr>
        <w:t>El aumento generado en el año 2019 está representado en los contratos</w:t>
      </w:r>
      <w:r w:rsidR="00660726">
        <w:rPr>
          <w:rFonts w:ascii="Arial" w:eastAsia="ZTR1C.tmp" w:hAnsi="Arial" w:cs="Arial"/>
          <w:lang w:val="es-ES" w:eastAsia="es-ES"/>
        </w:rPr>
        <w:t xml:space="preserve"> </w:t>
      </w:r>
      <w:r w:rsidRPr="0022177B">
        <w:rPr>
          <w:rFonts w:ascii="Arial" w:eastAsia="ZTR1C.tmp" w:hAnsi="Arial" w:cs="Arial"/>
          <w:lang w:val="es-ES" w:eastAsia="es-ES"/>
        </w:rPr>
        <w:t>CTO326-19 con V PUBLICACIONES S.A.S. por $15.564.960</w:t>
      </w:r>
      <w:r w:rsidR="00660726">
        <w:rPr>
          <w:rFonts w:ascii="Arial" w:eastAsia="ZTR1C.tmp" w:hAnsi="Arial" w:cs="Arial"/>
          <w:lang w:val="es-ES" w:eastAsia="es-ES"/>
        </w:rPr>
        <w:t xml:space="preserve">, proveedor que presta </w:t>
      </w:r>
      <w:r w:rsidR="00660726" w:rsidRPr="00660726">
        <w:rPr>
          <w:rFonts w:ascii="Arial" w:eastAsia="ZTR1C.tmp" w:hAnsi="Arial" w:cs="Arial"/>
          <w:lang w:val="es-ES" w:eastAsia="es-ES"/>
        </w:rPr>
        <w:t>servicios informativos</w:t>
      </w:r>
      <w:r w:rsidR="00660726">
        <w:rPr>
          <w:rFonts w:ascii="Arial" w:eastAsia="ZTR1C.tmp" w:hAnsi="Arial" w:cs="Arial"/>
          <w:lang w:val="es-ES" w:eastAsia="es-ES"/>
        </w:rPr>
        <w:t xml:space="preserve"> en la Subdirección Jurídica</w:t>
      </w:r>
      <w:r w:rsidR="00660726" w:rsidRPr="00660726">
        <w:rPr>
          <w:rFonts w:ascii="Arial" w:eastAsia="ZTR1C.tmp" w:hAnsi="Arial" w:cs="Arial"/>
          <w:lang w:val="es-ES" w:eastAsia="es-ES"/>
        </w:rPr>
        <w:t xml:space="preserve"> </w:t>
      </w:r>
      <w:r w:rsidR="00660726">
        <w:rPr>
          <w:rFonts w:ascii="Arial" w:eastAsia="ZTR1C.tmp" w:hAnsi="Arial" w:cs="Arial"/>
          <w:lang w:val="es-ES" w:eastAsia="es-ES"/>
        </w:rPr>
        <w:t xml:space="preserve">en aspectos </w:t>
      </w:r>
      <w:r w:rsidRPr="0022177B">
        <w:rPr>
          <w:rFonts w:ascii="Arial" w:eastAsia="ZTR1C.tmp" w:hAnsi="Arial" w:cs="Arial"/>
          <w:lang w:val="es-ES" w:eastAsia="es-ES"/>
        </w:rPr>
        <w:t>jurídic</w:t>
      </w:r>
      <w:r w:rsidR="00660726">
        <w:rPr>
          <w:rFonts w:ascii="Arial" w:eastAsia="ZTR1C.tmp" w:hAnsi="Arial" w:cs="Arial"/>
          <w:lang w:val="es-ES" w:eastAsia="es-ES"/>
        </w:rPr>
        <w:t>os</w:t>
      </w:r>
      <w:r w:rsidRPr="0022177B">
        <w:rPr>
          <w:rFonts w:ascii="Arial" w:eastAsia="ZTR1C.tmp" w:hAnsi="Arial" w:cs="Arial"/>
          <w:lang w:val="es-ES" w:eastAsia="es-ES"/>
        </w:rPr>
        <w:t>, legal</w:t>
      </w:r>
      <w:r w:rsidR="00660726">
        <w:rPr>
          <w:rFonts w:ascii="Arial" w:eastAsia="ZTR1C.tmp" w:hAnsi="Arial" w:cs="Arial"/>
          <w:lang w:val="es-ES" w:eastAsia="es-ES"/>
        </w:rPr>
        <w:t>es</w:t>
      </w:r>
      <w:r w:rsidRPr="0022177B">
        <w:rPr>
          <w:rFonts w:ascii="Arial" w:eastAsia="ZTR1C.tmp" w:hAnsi="Arial" w:cs="Arial"/>
          <w:lang w:val="es-ES" w:eastAsia="es-ES"/>
        </w:rPr>
        <w:t xml:space="preserve"> y administrativ</w:t>
      </w:r>
      <w:r w:rsidR="00660726">
        <w:rPr>
          <w:rFonts w:ascii="Arial" w:eastAsia="ZTR1C.tmp" w:hAnsi="Arial" w:cs="Arial"/>
          <w:lang w:val="es-ES" w:eastAsia="es-ES"/>
        </w:rPr>
        <w:t>os</w:t>
      </w:r>
      <w:r w:rsidRPr="0022177B">
        <w:rPr>
          <w:rFonts w:ascii="Arial" w:eastAsia="ZTR1C.tmp" w:hAnsi="Arial" w:cs="Arial"/>
          <w:lang w:val="es-ES" w:eastAsia="es-ES"/>
        </w:rPr>
        <w:t xml:space="preserve"> </w:t>
      </w:r>
      <w:r w:rsidRPr="00CA5E9D">
        <w:rPr>
          <w:rFonts w:ascii="Arial" w:eastAsia="ZTR1C.tmp" w:hAnsi="Arial" w:cs="Arial"/>
          <w:lang w:val="es-ES" w:eastAsia="es-ES"/>
        </w:rPr>
        <w:t xml:space="preserve">tanto nacional como </w:t>
      </w:r>
      <w:r w:rsidR="00A64393" w:rsidRPr="00CA5E9D">
        <w:rPr>
          <w:rFonts w:ascii="Arial" w:eastAsia="ZTR1C.tmp" w:hAnsi="Arial" w:cs="Arial"/>
          <w:lang w:val="es-ES" w:eastAsia="es-ES"/>
        </w:rPr>
        <w:t>internacional</w:t>
      </w:r>
      <w:r w:rsidR="00A64393">
        <w:rPr>
          <w:rFonts w:ascii="Arial" w:eastAsia="ZTR1C.tmp" w:hAnsi="Arial" w:cs="Arial"/>
          <w:lang w:val="es-ES" w:eastAsia="es-ES"/>
        </w:rPr>
        <w:t>; y</w:t>
      </w:r>
      <w:r w:rsidR="00660726">
        <w:rPr>
          <w:rFonts w:ascii="Arial" w:eastAsia="ZTR1C.tmp" w:hAnsi="Arial" w:cs="Arial"/>
          <w:lang w:val="es-ES" w:eastAsia="es-ES"/>
        </w:rPr>
        <w:t xml:space="preserve"> el contrato </w:t>
      </w:r>
      <w:r w:rsidR="00660726" w:rsidRPr="00660726">
        <w:rPr>
          <w:rFonts w:ascii="Arial" w:eastAsia="ZTR1C.tmp" w:hAnsi="Arial" w:cs="Arial"/>
          <w:lang w:val="es-ES" w:eastAsia="es-ES"/>
        </w:rPr>
        <w:t xml:space="preserve">CTO417-19 con LEGIS EDITORES S.A. por $13.500.000 </w:t>
      </w:r>
      <w:r w:rsidR="00660726">
        <w:rPr>
          <w:rFonts w:ascii="Arial" w:eastAsia="ZTR1C.tmp" w:hAnsi="Arial" w:cs="Arial"/>
          <w:lang w:val="es-ES" w:eastAsia="es-ES"/>
        </w:rPr>
        <w:t>por la</w:t>
      </w:r>
      <w:r w:rsidR="00660726" w:rsidRPr="00660726">
        <w:rPr>
          <w:rFonts w:ascii="Arial" w:eastAsia="ZTR1C.tmp" w:hAnsi="Arial" w:cs="Arial"/>
          <w:lang w:val="es-ES" w:eastAsia="es-ES"/>
        </w:rPr>
        <w:t xml:space="preserve"> suscripción de obras jurídicas multilegis, con el fin de contar con información jurídica (legal, doctrinal y jurisprudencial) actualizada</w:t>
      </w:r>
      <w:r w:rsidR="00660726">
        <w:rPr>
          <w:rFonts w:ascii="Arial" w:eastAsia="ZTR1C.tmp" w:hAnsi="Arial" w:cs="Arial"/>
          <w:lang w:val="es-ES" w:eastAsia="es-ES"/>
        </w:rPr>
        <w:t>.</w:t>
      </w:r>
      <w:r w:rsidR="00660726" w:rsidRPr="00660726">
        <w:rPr>
          <w:rFonts w:ascii="Arial" w:eastAsia="ZTR1C.tmp" w:hAnsi="Arial" w:cs="Arial"/>
          <w:lang w:val="es-ES" w:eastAsia="es-ES"/>
        </w:rPr>
        <w:t xml:space="preserve"> </w:t>
      </w:r>
    </w:p>
    <w:p w14:paraId="0F20404D" w14:textId="42C256C3" w:rsidR="00872ECF" w:rsidRPr="001B65B2" w:rsidRDefault="00872ECF" w:rsidP="009B38B0">
      <w:pPr>
        <w:spacing w:after="0" w:line="240" w:lineRule="auto"/>
        <w:rPr>
          <w:rFonts w:ascii="Arial" w:eastAsia="ZTR1C.tmp" w:hAnsi="Arial" w:cs="Arial"/>
          <w:b/>
          <w:lang w:val="es-ES" w:eastAsia="es-ES"/>
        </w:rPr>
      </w:pPr>
      <w:r w:rsidRPr="001B65B2">
        <w:rPr>
          <w:rFonts w:ascii="Arial" w:eastAsia="ZTR1C.tmp" w:hAnsi="Arial" w:cs="Arial"/>
          <w:b/>
          <w:lang w:val="es-ES" w:eastAsia="es-ES"/>
        </w:rPr>
        <w:t xml:space="preserve">Art. </w:t>
      </w:r>
      <w:r w:rsidR="002E0354" w:rsidRPr="001B65B2">
        <w:rPr>
          <w:rFonts w:ascii="Arial" w:eastAsia="ZTR1C.tmp" w:hAnsi="Arial" w:cs="Arial"/>
          <w:b/>
          <w:lang w:val="es-ES" w:eastAsia="es-ES"/>
        </w:rPr>
        <w:t>27 Servicios</w:t>
      </w:r>
      <w:r w:rsidRPr="001B65B2">
        <w:rPr>
          <w:rFonts w:ascii="Arial" w:eastAsia="ZTR1C.tmp" w:hAnsi="Arial" w:cs="Arial"/>
          <w:b/>
          <w:lang w:val="es-ES" w:eastAsia="es-ES"/>
        </w:rPr>
        <w:t xml:space="preserve"> públicos</w:t>
      </w:r>
    </w:p>
    <w:tbl>
      <w:tblPr>
        <w:tblW w:w="8779" w:type="dxa"/>
        <w:tblCellMar>
          <w:left w:w="70" w:type="dxa"/>
          <w:right w:w="70" w:type="dxa"/>
        </w:tblCellMar>
        <w:tblLook w:val="04A0" w:firstRow="1" w:lastRow="0" w:firstColumn="1" w:lastColumn="0" w:noHBand="0" w:noVBand="1"/>
      </w:tblPr>
      <w:tblGrid>
        <w:gridCol w:w="2542"/>
        <w:gridCol w:w="2268"/>
        <w:gridCol w:w="1984"/>
        <w:gridCol w:w="1985"/>
      </w:tblGrid>
      <w:tr w:rsidR="000B0B74" w:rsidRPr="00872ECF" w14:paraId="733D155D" w14:textId="77777777" w:rsidTr="002D0629">
        <w:trPr>
          <w:trHeight w:val="270"/>
        </w:trPr>
        <w:tc>
          <w:tcPr>
            <w:tcW w:w="2542"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7F87129B"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Sept 30/2018</w:t>
            </w:r>
          </w:p>
        </w:tc>
        <w:tc>
          <w:tcPr>
            <w:tcW w:w="2268" w:type="dxa"/>
            <w:tcBorders>
              <w:top w:val="single" w:sz="8" w:space="0" w:color="auto"/>
              <w:left w:val="nil"/>
              <w:bottom w:val="single" w:sz="8" w:space="0" w:color="auto"/>
              <w:right w:val="single" w:sz="8" w:space="0" w:color="auto"/>
            </w:tcBorders>
            <w:shd w:val="clear" w:color="auto" w:fill="EEECE1" w:themeFill="background2"/>
            <w:vAlign w:val="center"/>
            <w:hideMark/>
          </w:tcPr>
          <w:p w14:paraId="7BE1C2C9"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Sept 30/2019</w:t>
            </w:r>
          </w:p>
        </w:tc>
        <w:tc>
          <w:tcPr>
            <w:tcW w:w="1984"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1EFA8A3D"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xml:space="preserve">Variación </w:t>
            </w:r>
          </w:p>
        </w:tc>
        <w:tc>
          <w:tcPr>
            <w:tcW w:w="1985"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0C960B53"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Variación %</w:t>
            </w:r>
          </w:p>
        </w:tc>
      </w:tr>
      <w:tr w:rsidR="000B0B74" w:rsidRPr="00872ECF" w14:paraId="51694DD1" w14:textId="77777777" w:rsidTr="002D0629">
        <w:trPr>
          <w:trHeight w:val="261"/>
        </w:trPr>
        <w:tc>
          <w:tcPr>
            <w:tcW w:w="254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969830E"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$ 4.600.988.407</w:t>
            </w:r>
          </w:p>
        </w:tc>
        <w:tc>
          <w:tcPr>
            <w:tcW w:w="2268" w:type="dxa"/>
            <w:tcBorders>
              <w:top w:val="single" w:sz="8" w:space="0" w:color="auto"/>
              <w:left w:val="nil"/>
              <w:bottom w:val="single" w:sz="8" w:space="0" w:color="auto"/>
              <w:right w:val="single" w:sz="4" w:space="0" w:color="auto"/>
            </w:tcBorders>
            <w:shd w:val="clear" w:color="auto" w:fill="auto"/>
            <w:noWrap/>
            <w:vAlign w:val="center"/>
            <w:hideMark/>
          </w:tcPr>
          <w:p w14:paraId="2FD563B6"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$ 4.908.131.924</w:t>
            </w:r>
          </w:p>
        </w:tc>
        <w:tc>
          <w:tcPr>
            <w:tcW w:w="1984" w:type="dxa"/>
            <w:tcBorders>
              <w:top w:val="nil"/>
              <w:left w:val="nil"/>
              <w:bottom w:val="single" w:sz="8" w:space="0" w:color="auto"/>
              <w:right w:val="single" w:sz="4" w:space="0" w:color="auto"/>
            </w:tcBorders>
            <w:shd w:val="clear" w:color="auto" w:fill="auto"/>
            <w:noWrap/>
            <w:vAlign w:val="center"/>
            <w:hideMark/>
          </w:tcPr>
          <w:p w14:paraId="285F1CBA"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$ 307.143.517</w:t>
            </w:r>
          </w:p>
        </w:tc>
        <w:tc>
          <w:tcPr>
            <w:tcW w:w="1985" w:type="dxa"/>
            <w:tcBorders>
              <w:top w:val="nil"/>
              <w:left w:val="nil"/>
              <w:bottom w:val="single" w:sz="8" w:space="0" w:color="auto"/>
              <w:right w:val="single" w:sz="8" w:space="0" w:color="auto"/>
            </w:tcBorders>
            <w:shd w:val="clear" w:color="auto" w:fill="auto"/>
            <w:noWrap/>
            <w:vAlign w:val="center"/>
            <w:hideMark/>
          </w:tcPr>
          <w:p w14:paraId="63DDDCB7"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6,7%</w:t>
            </w:r>
          </w:p>
        </w:tc>
      </w:tr>
    </w:tbl>
    <w:p w14:paraId="708E1F89" w14:textId="2866AAD6" w:rsidR="00872ECF" w:rsidRDefault="00872ECF" w:rsidP="009B38B0">
      <w:pPr>
        <w:spacing w:after="0" w:line="240" w:lineRule="auto"/>
        <w:rPr>
          <w:rFonts w:ascii="Arial" w:eastAsia="ZTR1C.tmp" w:hAnsi="Arial" w:cs="Arial"/>
          <w:lang w:val="es-ES" w:eastAsia="es-ES"/>
        </w:rPr>
      </w:pPr>
    </w:p>
    <w:p w14:paraId="05B48905" w14:textId="5344EE87" w:rsidR="00C87B3D" w:rsidRDefault="00C87B3D" w:rsidP="009B38B0">
      <w:pPr>
        <w:spacing w:after="0" w:line="240" w:lineRule="auto"/>
        <w:rPr>
          <w:rFonts w:ascii="Arial" w:eastAsia="ZTR1C.tmp" w:hAnsi="Arial" w:cs="Arial"/>
          <w:lang w:val="es-ES" w:eastAsia="es-ES"/>
        </w:rPr>
      </w:pPr>
      <w:r>
        <w:rPr>
          <w:rFonts w:ascii="Arial" w:eastAsia="ZTR1C.tmp" w:hAnsi="Arial" w:cs="Arial"/>
          <w:lang w:val="es-ES" w:eastAsia="es-ES"/>
        </w:rPr>
        <w:t>Los servicios públicos contemplan los gastos por Energía, Acueducto y Aseo</w:t>
      </w:r>
      <w:r w:rsidR="006651AC">
        <w:rPr>
          <w:rFonts w:ascii="Arial" w:eastAsia="ZTR1C.tmp" w:hAnsi="Arial" w:cs="Arial"/>
          <w:lang w:val="es-ES" w:eastAsia="es-ES"/>
        </w:rPr>
        <w:t xml:space="preserve"> y estos se dividen en gastos de la Sede Administrativa y los gastos correspondientes al Sistema.</w:t>
      </w:r>
    </w:p>
    <w:p w14:paraId="7EF234EA" w14:textId="2CE4DFC8" w:rsidR="006651AC" w:rsidRDefault="006651AC" w:rsidP="009B38B0">
      <w:pPr>
        <w:spacing w:after="0" w:line="240" w:lineRule="auto"/>
        <w:rPr>
          <w:rFonts w:ascii="Arial" w:eastAsia="ZTR1C.tmp" w:hAnsi="Arial" w:cs="Arial"/>
          <w:lang w:val="es-ES" w:eastAsia="es-ES"/>
        </w:rPr>
      </w:pPr>
    </w:p>
    <w:p w14:paraId="05A32BF6" w14:textId="573AF17A" w:rsidR="006651AC" w:rsidRDefault="006651AC" w:rsidP="006651AC">
      <w:pPr>
        <w:spacing w:after="0" w:line="240" w:lineRule="auto"/>
        <w:jc w:val="both"/>
        <w:rPr>
          <w:rFonts w:ascii="Arial" w:eastAsia="ZTR1C.tmp" w:hAnsi="Arial" w:cs="Arial"/>
          <w:lang w:val="es-ES" w:eastAsia="es-ES"/>
        </w:rPr>
      </w:pPr>
      <w:r>
        <w:rPr>
          <w:rFonts w:ascii="Arial" w:eastAsia="ZTR1C.tmp" w:hAnsi="Arial" w:cs="Arial"/>
          <w:lang w:val="es-ES" w:eastAsia="es-ES"/>
        </w:rPr>
        <w:t>Como se puede observar para el año 2019 se presenta un aumento del 6.7% lo que indica que las estrategias de ahorro implementadas en la Entidad han generado conciencia y buen manejo de los servicios públicos.  A continuación, podemos observar el movimiento generado por cada servicio tanto para la sede administrativa y por la infraestructura del Sistema.</w:t>
      </w:r>
    </w:p>
    <w:tbl>
      <w:tblPr>
        <w:tblW w:w="8090" w:type="dxa"/>
        <w:tblInd w:w="376" w:type="dxa"/>
        <w:tblCellMar>
          <w:left w:w="70" w:type="dxa"/>
          <w:right w:w="70" w:type="dxa"/>
        </w:tblCellMar>
        <w:tblLook w:val="04A0" w:firstRow="1" w:lastRow="0" w:firstColumn="1" w:lastColumn="0" w:noHBand="0" w:noVBand="1"/>
      </w:tblPr>
      <w:tblGrid>
        <w:gridCol w:w="1281"/>
        <w:gridCol w:w="2342"/>
        <w:gridCol w:w="2179"/>
        <w:gridCol w:w="2288"/>
      </w:tblGrid>
      <w:tr w:rsidR="00A6698E" w:rsidRPr="00A6698E" w14:paraId="758BCADE" w14:textId="77777777" w:rsidTr="00C21C6B">
        <w:trPr>
          <w:trHeight w:val="420"/>
        </w:trPr>
        <w:tc>
          <w:tcPr>
            <w:tcW w:w="8090" w:type="dxa"/>
            <w:gridSpan w:val="4"/>
            <w:tcBorders>
              <w:top w:val="nil"/>
              <w:left w:val="nil"/>
              <w:bottom w:val="single" w:sz="4" w:space="0" w:color="auto"/>
              <w:right w:val="nil"/>
            </w:tcBorders>
            <w:shd w:val="clear" w:color="auto" w:fill="auto"/>
            <w:noWrap/>
            <w:vAlign w:val="center"/>
            <w:hideMark/>
          </w:tcPr>
          <w:p w14:paraId="6D8D8E0A" w14:textId="77777777" w:rsidR="006651AC" w:rsidRDefault="006651AC" w:rsidP="00A6698E">
            <w:pPr>
              <w:spacing w:after="0" w:line="240" w:lineRule="auto"/>
              <w:jc w:val="center"/>
              <w:rPr>
                <w:rFonts w:ascii="Calibri" w:eastAsia="Times New Roman" w:hAnsi="Calibri" w:cs="Calibri"/>
                <w:b/>
                <w:bCs/>
                <w:color w:val="000000"/>
                <w:lang w:eastAsia="es-CO"/>
              </w:rPr>
            </w:pPr>
          </w:p>
          <w:p w14:paraId="26326609" w14:textId="77777777" w:rsidR="00A6698E" w:rsidRDefault="006651AC" w:rsidP="006651AC">
            <w:pPr>
              <w:spacing w:after="0" w:line="240" w:lineRule="auto"/>
              <w:rPr>
                <w:rFonts w:ascii="Calibri" w:eastAsia="Times New Roman" w:hAnsi="Calibri" w:cs="Calibri"/>
                <w:b/>
                <w:bCs/>
                <w:color w:val="000000"/>
                <w:lang w:eastAsia="es-CO"/>
              </w:rPr>
            </w:pPr>
            <w:r>
              <w:rPr>
                <w:rFonts w:ascii="Calibri" w:eastAsia="Times New Roman" w:hAnsi="Calibri" w:cs="Calibri"/>
                <w:b/>
                <w:bCs/>
                <w:color w:val="000000"/>
                <w:lang w:eastAsia="es-CO"/>
              </w:rPr>
              <w:t>Por el año 2018:</w:t>
            </w:r>
          </w:p>
          <w:p w14:paraId="0153590C" w14:textId="318DC103" w:rsidR="006651AC" w:rsidRPr="00A6698E" w:rsidRDefault="006651AC" w:rsidP="006651AC">
            <w:pPr>
              <w:spacing w:after="0" w:line="240" w:lineRule="auto"/>
              <w:rPr>
                <w:rFonts w:ascii="Calibri" w:eastAsia="Times New Roman" w:hAnsi="Calibri" w:cs="Calibri"/>
                <w:b/>
                <w:bCs/>
                <w:color w:val="000000"/>
                <w:lang w:eastAsia="es-CO"/>
              </w:rPr>
            </w:pPr>
          </w:p>
        </w:tc>
      </w:tr>
      <w:tr w:rsidR="00A6698E" w:rsidRPr="00A6698E" w14:paraId="41A4F3FF" w14:textId="77777777" w:rsidTr="00C21C6B">
        <w:trPr>
          <w:trHeight w:val="435"/>
        </w:trPr>
        <w:tc>
          <w:tcPr>
            <w:tcW w:w="1281" w:type="dxa"/>
            <w:tcBorders>
              <w:top w:val="nil"/>
              <w:left w:val="single" w:sz="4" w:space="0" w:color="auto"/>
              <w:bottom w:val="single" w:sz="4" w:space="0" w:color="auto"/>
              <w:right w:val="single" w:sz="4" w:space="0" w:color="auto"/>
            </w:tcBorders>
            <w:shd w:val="clear" w:color="000000" w:fill="BDD7EE"/>
            <w:noWrap/>
            <w:vAlign w:val="center"/>
            <w:hideMark/>
          </w:tcPr>
          <w:p w14:paraId="0EF2989E" w14:textId="77777777" w:rsidR="00A6698E" w:rsidRPr="00A6698E" w:rsidRDefault="00A6698E" w:rsidP="00A6698E">
            <w:pPr>
              <w:spacing w:after="0" w:line="240" w:lineRule="auto"/>
              <w:jc w:val="center"/>
              <w:rPr>
                <w:rFonts w:ascii="Arial" w:eastAsia="Times New Roman" w:hAnsi="Arial" w:cs="Arial"/>
                <w:b/>
                <w:bCs/>
                <w:color w:val="000000"/>
                <w:sz w:val="18"/>
                <w:szCs w:val="18"/>
                <w:lang w:eastAsia="es-CO"/>
              </w:rPr>
            </w:pPr>
            <w:r w:rsidRPr="00A6698E">
              <w:rPr>
                <w:rFonts w:ascii="Arial" w:eastAsia="Times New Roman" w:hAnsi="Arial" w:cs="Arial"/>
                <w:b/>
                <w:bCs/>
                <w:color w:val="000000"/>
                <w:sz w:val="18"/>
                <w:szCs w:val="18"/>
                <w:lang w:eastAsia="es-CO"/>
              </w:rPr>
              <w:t>SERVICIO</w:t>
            </w:r>
          </w:p>
        </w:tc>
        <w:tc>
          <w:tcPr>
            <w:tcW w:w="2342" w:type="dxa"/>
            <w:tcBorders>
              <w:top w:val="nil"/>
              <w:left w:val="nil"/>
              <w:bottom w:val="single" w:sz="4" w:space="0" w:color="auto"/>
              <w:right w:val="single" w:sz="4" w:space="0" w:color="auto"/>
            </w:tcBorders>
            <w:shd w:val="clear" w:color="000000" w:fill="BDD7EE"/>
            <w:noWrap/>
            <w:vAlign w:val="center"/>
            <w:hideMark/>
          </w:tcPr>
          <w:p w14:paraId="0BD5AF0E" w14:textId="77777777" w:rsidR="00A6698E" w:rsidRPr="00A6698E" w:rsidRDefault="00A6698E" w:rsidP="00A6698E">
            <w:pPr>
              <w:spacing w:after="0" w:line="240" w:lineRule="auto"/>
              <w:jc w:val="center"/>
              <w:rPr>
                <w:rFonts w:ascii="Arial" w:eastAsia="Times New Roman" w:hAnsi="Arial" w:cs="Arial"/>
                <w:b/>
                <w:bCs/>
                <w:color w:val="000000"/>
                <w:sz w:val="18"/>
                <w:szCs w:val="18"/>
                <w:lang w:eastAsia="es-CO"/>
              </w:rPr>
            </w:pPr>
            <w:r w:rsidRPr="00A6698E">
              <w:rPr>
                <w:rFonts w:ascii="Arial" w:eastAsia="Times New Roman" w:hAnsi="Arial" w:cs="Arial"/>
                <w:b/>
                <w:bCs/>
                <w:color w:val="000000"/>
                <w:sz w:val="18"/>
                <w:szCs w:val="18"/>
                <w:lang w:eastAsia="es-CO"/>
              </w:rPr>
              <w:t>ADMINISTRATIVA</w:t>
            </w:r>
          </w:p>
        </w:tc>
        <w:tc>
          <w:tcPr>
            <w:tcW w:w="2179" w:type="dxa"/>
            <w:tcBorders>
              <w:top w:val="nil"/>
              <w:left w:val="nil"/>
              <w:bottom w:val="single" w:sz="4" w:space="0" w:color="auto"/>
              <w:right w:val="single" w:sz="4" w:space="0" w:color="auto"/>
            </w:tcBorders>
            <w:shd w:val="clear" w:color="000000" w:fill="BDD7EE"/>
            <w:noWrap/>
            <w:vAlign w:val="center"/>
            <w:hideMark/>
          </w:tcPr>
          <w:p w14:paraId="1FA974C5" w14:textId="77777777" w:rsidR="00A6698E" w:rsidRPr="00A6698E" w:rsidRDefault="00A6698E" w:rsidP="00A6698E">
            <w:pPr>
              <w:spacing w:after="0" w:line="240" w:lineRule="auto"/>
              <w:jc w:val="center"/>
              <w:rPr>
                <w:rFonts w:ascii="Arial" w:eastAsia="Times New Roman" w:hAnsi="Arial" w:cs="Arial"/>
                <w:b/>
                <w:bCs/>
                <w:color w:val="000000"/>
                <w:sz w:val="18"/>
                <w:szCs w:val="18"/>
                <w:lang w:eastAsia="es-CO"/>
              </w:rPr>
            </w:pPr>
            <w:r w:rsidRPr="00A6698E">
              <w:rPr>
                <w:rFonts w:ascii="Arial" w:eastAsia="Times New Roman" w:hAnsi="Arial" w:cs="Arial"/>
                <w:b/>
                <w:bCs/>
                <w:color w:val="000000"/>
                <w:sz w:val="18"/>
                <w:szCs w:val="18"/>
                <w:lang w:eastAsia="es-CO"/>
              </w:rPr>
              <w:t>SISTEMA</w:t>
            </w:r>
          </w:p>
        </w:tc>
        <w:tc>
          <w:tcPr>
            <w:tcW w:w="2288" w:type="dxa"/>
            <w:tcBorders>
              <w:top w:val="nil"/>
              <w:left w:val="nil"/>
              <w:bottom w:val="single" w:sz="4" w:space="0" w:color="auto"/>
              <w:right w:val="single" w:sz="4" w:space="0" w:color="auto"/>
            </w:tcBorders>
            <w:shd w:val="clear" w:color="000000" w:fill="BDD7EE"/>
            <w:noWrap/>
            <w:vAlign w:val="center"/>
            <w:hideMark/>
          </w:tcPr>
          <w:p w14:paraId="42F16463" w14:textId="77777777" w:rsidR="00A6698E" w:rsidRPr="00A6698E" w:rsidRDefault="00A6698E" w:rsidP="00A6698E">
            <w:pPr>
              <w:spacing w:after="0" w:line="240" w:lineRule="auto"/>
              <w:jc w:val="center"/>
              <w:rPr>
                <w:rFonts w:ascii="Arial" w:eastAsia="Times New Roman" w:hAnsi="Arial" w:cs="Arial"/>
                <w:b/>
                <w:bCs/>
                <w:color w:val="000000"/>
                <w:sz w:val="18"/>
                <w:szCs w:val="18"/>
                <w:lang w:eastAsia="es-CO"/>
              </w:rPr>
            </w:pPr>
            <w:r w:rsidRPr="00A6698E">
              <w:rPr>
                <w:rFonts w:ascii="Arial" w:eastAsia="Times New Roman" w:hAnsi="Arial" w:cs="Arial"/>
                <w:b/>
                <w:bCs/>
                <w:color w:val="000000"/>
                <w:sz w:val="18"/>
                <w:szCs w:val="18"/>
                <w:lang w:eastAsia="es-CO"/>
              </w:rPr>
              <w:t>TOTAL</w:t>
            </w:r>
          </w:p>
        </w:tc>
      </w:tr>
      <w:tr w:rsidR="00A6698E" w:rsidRPr="00A6698E" w14:paraId="6633713C" w14:textId="77777777" w:rsidTr="00C21C6B">
        <w:trPr>
          <w:trHeight w:val="300"/>
        </w:trPr>
        <w:tc>
          <w:tcPr>
            <w:tcW w:w="1281" w:type="dxa"/>
            <w:tcBorders>
              <w:top w:val="nil"/>
              <w:left w:val="single" w:sz="4" w:space="0" w:color="auto"/>
              <w:bottom w:val="single" w:sz="4" w:space="0" w:color="auto"/>
              <w:right w:val="single" w:sz="4" w:space="0" w:color="auto"/>
            </w:tcBorders>
            <w:shd w:val="clear" w:color="auto" w:fill="auto"/>
            <w:noWrap/>
            <w:vAlign w:val="bottom"/>
            <w:hideMark/>
          </w:tcPr>
          <w:p w14:paraId="703142CB"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ENERGIA</w:t>
            </w:r>
          </w:p>
        </w:tc>
        <w:tc>
          <w:tcPr>
            <w:tcW w:w="2342" w:type="dxa"/>
            <w:tcBorders>
              <w:top w:val="nil"/>
              <w:left w:val="nil"/>
              <w:bottom w:val="single" w:sz="4" w:space="0" w:color="auto"/>
              <w:right w:val="single" w:sz="4" w:space="0" w:color="auto"/>
            </w:tcBorders>
            <w:shd w:val="clear" w:color="auto" w:fill="auto"/>
            <w:noWrap/>
            <w:vAlign w:val="bottom"/>
            <w:hideMark/>
          </w:tcPr>
          <w:p w14:paraId="2CDC58B0"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 xml:space="preserve"> $                    192.377.190 </w:t>
            </w:r>
          </w:p>
        </w:tc>
        <w:tc>
          <w:tcPr>
            <w:tcW w:w="2179" w:type="dxa"/>
            <w:tcBorders>
              <w:top w:val="nil"/>
              <w:left w:val="nil"/>
              <w:bottom w:val="single" w:sz="4" w:space="0" w:color="auto"/>
              <w:right w:val="single" w:sz="4" w:space="0" w:color="auto"/>
            </w:tcBorders>
            <w:shd w:val="clear" w:color="auto" w:fill="auto"/>
            <w:noWrap/>
            <w:vAlign w:val="bottom"/>
            <w:hideMark/>
          </w:tcPr>
          <w:p w14:paraId="1C4323FE"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 xml:space="preserve"> $             3.784.948.460 </w:t>
            </w:r>
          </w:p>
        </w:tc>
        <w:tc>
          <w:tcPr>
            <w:tcW w:w="2288" w:type="dxa"/>
            <w:tcBorders>
              <w:top w:val="nil"/>
              <w:left w:val="nil"/>
              <w:bottom w:val="single" w:sz="4" w:space="0" w:color="auto"/>
              <w:right w:val="single" w:sz="4" w:space="0" w:color="auto"/>
            </w:tcBorders>
            <w:shd w:val="clear" w:color="auto" w:fill="auto"/>
            <w:noWrap/>
            <w:vAlign w:val="bottom"/>
            <w:hideMark/>
          </w:tcPr>
          <w:p w14:paraId="56C888C2"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 xml:space="preserve"> $               3.977.325.650 </w:t>
            </w:r>
          </w:p>
        </w:tc>
      </w:tr>
      <w:tr w:rsidR="00A6698E" w:rsidRPr="00A6698E" w14:paraId="370B61E1" w14:textId="77777777" w:rsidTr="00C21C6B">
        <w:trPr>
          <w:trHeight w:val="300"/>
        </w:trPr>
        <w:tc>
          <w:tcPr>
            <w:tcW w:w="1281" w:type="dxa"/>
            <w:tcBorders>
              <w:top w:val="nil"/>
              <w:left w:val="single" w:sz="4" w:space="0" w:color="auto"/>
              <w:bottom w:val="single" w:sz="4" w:space="0" w:color="auto"/>
              <w:right w:val="single" w:sz="4" w:space="0" w:color="auto"/>
            </w:tcBorders>
            <w:shd w:val="clear" w:color="auto" w:fill="auto"/>
            <w:noWrap/>
            <w:vAlign w:val="bottom"/>
            <w:hideMark/>
          </w:tcPr>
          <w:p w14:paraId="5E8C072D"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 xml:space="preserve">ACUEDUCTO </w:t>
            </w:r>
          </w:p>
        </w:tc>
        <w:tc>
          <w:tcPr>
            <w:tcW w:w="2342" w:type="dxa"/>
            <w:tcBorders>
              <w:top w:val="nil"/>
              <w:left w:val="nil"/>
              <w:bottom w:val="single" w:sz="4" w:space="0" w:color="auto"/>
              <w:right w:val="single" w:sz="4" w:space="0" w:color="auto"/>
            </w:tcBorders>
            <w:shd w:val="clear" w:color="auto" w:fill="auto"/>
            <w:noWrap/>
            <w:vAlign w:val="bottom"/>
            <w:hideMark/>
          </w:tcPr>
          <w:p w14:paraId="3CFC3745"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 xml:space="preserve"> $                        5.501.120 </w:t>
            </w:r>
          </w:p>
        </w:tc>
        <w:tc>
          <w:tcPr>
            <w:tcW w:w="2179" w:type="dxa"/>
            <w:tcBorders>
              <w:top w:val="nil"/>
              <w:left w:val="nil"/>
              <w:bottom w:val="single" w:sz="4" w:space="0" w:color="auto"/>
              <w:right w:val="single" w:sz="4" w:space="0" w:color="auto"/>
            </w:tcBorders>
            <w:shd w:val="clear" w:color="auto" w:fill="auto"/>
            <w:noWrap/>
            <w:vAlign w:val="bottom"/>
            <w:hideMark/>
          </w:tcPr>
          <w:p w14:paraId="32E11773"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 xml:space="preserve"> $                534.234.467 </w:t>
            </w:r>
          </w:p>
        </w:tc>
        <w:tc>
          <w:tcPr>
            <w:tcW w:w="2288" w:type="dxa"/>
            <w:tcBorders>
              <w:top w:val="nil"/>
              <w:left w:val="nil"/>
              <w:bottom w:val="single" w:sz="4" w:space="0" w:color="auto"/>
              <w:right w:val="single" w:sz="4" w:space="0" w:color="auto"/>
            </w:tcBorders>
            <w:shd w:val="clear" w:color="auto" w:fill="auto"/>
            <w:noWrap/>
            <w:vAlign w:val="bottom"/>
            <w:hideMark/>
          </w:tcPr>
          <w:p w14:paraId="004D7843"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 xml:space="preserve"> $                   539.735.587 </w:t>
            </w:r>
          </w:p>
        </w:tc>
      </w:tr>
      <w:tr w:rsidR="00A6698E" w:rsidRPr="00A6698E" w14:paraId="0C7A1E5D" w14:textId="77777777" w:rsidTr="00C21C6B">
        <w:trPr>
          <w:trHeight w:val="300"/>
        </w:trPr>
        <w:tc>
          <w:tcPr>
            <w:tcW w:w="1281" w:type="dxa"/>
            <w:tcBorders>
              <w:top w:val="nil"/>
              <w:left w:val="single" w:sz="4" w:space="0" w:color="auto"/>
              <w:bottom w:val="single" w:sz="4" w:space="0" w:color="auto"/>
              <w:right w:val="single" w:sz="4" w:space="0" w:color="auto"/>
            </w:tcBorders>
            <w:shd w:val="clear" w:color="auto" w:fill="auto"/>
            <w:noWrap/>
            <w:vAlign w:val="bottom"/>
            <w:hideMark/>
          </w:tcPr>
          <w:p w14:paraId="4AB6CFC7"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ASEO</w:t>
            </w:r>
          </w:p>
        </w:tc>
        <w:tc>
          <w:tcPr>
            <w:tcW w:w="2342" w:type="dxa"/>
            <w:tcBorders>
              <w:top w:val="nil"/>
              <w:left w:val="nil"/>
              <w:bottom w:val="single" w:sz="4" w:space="0" w:color="auto"/>
              <w:right w:val="single" w:sz="4" w:space="0" w:color="auto"/>
            </w:tcBorders>
            <w:shd w:val="clear" w:color="auto" w:fill="auto"/>
            <w:noWrap/>
            <w:vAlign w:val="bottom"/>
            <w:hideMark/>
          </w:tcPr>
          <w:p w14:paraId="624DE1C1"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 xml:space="preserve"> $                        6.617.534 </w:t>
            </w:r>
          </w:p>
        </w:tc>
        <w:tc>
          <w:tcPr>
            <w:tcW w:w="2179" w:type="dxa"/>
            <w:tcBorders>
              <w:top w:val="nil"/>
              <w:left w:val="nil"/>
              <w:bottom w:val="single" w:sz="4" w:space="0" w:color="auto"/>
              <w:right w:val="single" w:sz="4" w:space="0" w:color="auto"/>
            </w:tcBorders>
            <w:shd w:val="clear" w:color="auto" w:fill="auto"/>
            <w:noWrap/>
            <w:vAlign w:val="bottom"/>
            <w:hideMark/>
          </w:tcPr>
          <w:p w14:paraId="60DA887F"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 xml:space="preserve"> $                   77.309.637 </w:t>
            </w:r>
          </w:p>
        </w:tc>
        <w:tc>
          <w:tcPr>
            <w:tcW w:w="2288" w:type="dxa"/>
            <w:tcBorders>
              <w:top w:val="nil"/>
              <w:left w:val="nil"/>
              <w:bottom w:val="single" w:sz="4" w:space="0" w:color="auto"/>
              <w:right w:val="single" w:sz="4" w:space="0" w:color="auto"/>
            </w:tcBorders>
            <w:shd w:val="clear" w:color="auto" w:fill="auto"/>
            <w:noWrap/>
            <w:vAlign w:val="bottom"/>
            <w:hideMark/>
          </w:tcPr>
          <w:p w14:paraId="3AB352BE"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 xml:space="preserve"> $                     83.927.171 </w:t>
            </w:r>
          </w:p>
        </w:tc>
      </w:tr>
      <w:tr w:rsidR="00A6698E" w:rsidRPr="00A6698E" w14:paraId="7ACE33BA" w14:textId="77777777" w:rsidTr="00C21C6B">
        <w:trPr>
          <w:trHeight w:val="300"/>
        </w:trPr>
        <w:tc>
          <w:tcPr>
            <w:tcW w:w="1281" w:type="dxa"/>
            <w:tcBorders>
              <w:top w:val="nil"/>
              <w:left w:val="single" w:sz="4" w:space="0" w:color="auto"/>
              <w:bottom w:val="single" w:sz="4" w:space="0" w:color="auto"/>
              <w:right w:val="single" w:sz="4" w:space="0" w:color="auto"/>
            </w:tcBorders>
            <w:shd w:val="clear" w:color="auto" w:fill="auto"/>
            <w:noWrap/>
            <w:vAlign w:val="center"/>
            <w:hideMark/>
          </w:tcPr>
          <w:p w14:paraId="43EB995F" w14:textId="77777777" w:rsidR="00A6698E" w:rsidRPr="00A6698E" w:rsidRDefault="00A6698E" w:rsidP="00A6698E">
            <w:pPr>
              <w:spacing w:after="0" w:line="240" w:lineRule="auto"/>
              <w:jc w:val="center"/>
              <w:rPr>
                <w:rFonts w:ascii="Arial" w:eastAsia="Times New Roman" w:hAnsi="Arial" w:cs="Arial"/>
                <w:b/>
                <w:bCs/>
                <w:color w:val="000000"/>
                <w:sz w:val="18"/>
                <w:szCs w:val="18"/>
                <w:lang w:eastAsia="es-CO"/>
              </w:rPr>
            </w:pPr>
            <w:r w:rsidRPr="00A6698E">
              <w:rPr>
                <w:rFonts w:ascii="Arial" w:eastAsia="Times New Roman" w:hAnsi="Arial" w:cs="Arial"/>
                <w:b/>
                <w:bCs/>
                <w:color w:val="000000"/>
                <w:sz w:val="18"/>
                <w:szCs w:val="18"/>
                <w:lang w:eastAsia="es-CO"/>
              </w:rPr>
              <w:t>TOTAL</w:t>
            </w:r>
          </w:p>
        </w:tc>
        <w:tc>
          <w:tcPr>
            <w:tcW w:w="2342" w:type="dxa"/>
            <w:tcBorders>
              <w:top w:val="nil"/>
              <w:left w:val="nil"/>
              <w:bottom w:val="single" w:sz="4" w:space="0" w:color="auto"/>
              <w:right w:val="single" w:sz="4" w:space="0" w:color="auto"/>
            </w:tcBorders>
            <w:shd w:val="clear" w:color="auto" w:fill="auto"/>
            <w:noWrap/>
            <w:vAlign w:val="bottom"/>
            <w:hideMark/>
          </w:tcPr>
          <w:p w14:paraId="4067A535"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 xml:space="preserve"> $                    204.495.844 </w:t>
            </w:r>
          </w:p>
        </w:tc>
        <w:tc>
          <w:tcPr>
            <w:tcW w:w="2179" w:type="dxa"/>
            <w:tcBorders>
              <w:top w:val="nil"/>
              <w:left w:val="nil"/>
              <w:bottom w:val="single" w:sz="4" w:space="0" w:color="auto"/>
              <w:right w:val="single" w:sz="4" w:space="0" w:color="auto"/>
            </w:tcBorders>
            <w:shd w:val="clear" w:color="auto" w:fill="auto"/>
            <w:noWrap/>
            <w:vAlign w:val="bottom"/>
            <w:hideMark/>
          </w:tcPr>
          <w:p w14:paraId="6339B7F8"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 xml:space="preserve"> $             4.396.492.564 </w:t>
            </w:r>
          </w:p>
        </w:tc>
        <w:tc>
          <w:tcPr>
            <w:tcW w:w="2288" w:type="dxa"/>
            <w:tcBorders>
              <w:top w:val="nil"/>
              <w:left w:val="nil"/>
              <w:bottom w:val="single" w:sz="4" w:space="0" w:color="auto"/>
              <w:right w:val="single" w:sz="4" w:space="0" w:color="auto"/>
            </w:tcBorders>
            <w:shd w:val="clear" w:color="auto" w:fill="auto"/>
            <w:noWrap/>
            <w:vAlign w:val="bottom"/>
            <w:hideMark/>
          </w:tcPr>
          <w:p w14:paraId="38539D81"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 xml:space="preserve"> $               4.600.988.408 </w:t>
            </w:r>
          </w:p>
        </w:tc>
      </w:tr>
      <w:tr w:rsidR="00A6698E" w:rsidRPr="00A6698E" w14:paraId="3F964112" w14:textId="77777777" w:rsidTr="00C21C6B">
        <w:trPr>
          <w:trHeight w:val="300"/>
        </w:trPr>
        <w:tc>
          <w:tcPr>
            <w:tcW w:w="8090" w:type="dxa"/>
            <w:gridSpan w:val="4"/>
            <w:tcBorders>
              <w:top w:val="nil"/>
              <w:left w:val="nil"/>
              <w:bottom w:val="nil"/>
              <w:right w:val="nil"/>
            </w:tcBorders>
            <w:shd w:val="clear" w:color="auto" w:fill="auto"/>
            <w:noWrap/>
            <w:vAlign w:val="center"/>
            <w:hideMark/>
          </w:tcPr>
          <w:p w14:paraId="53E2EC6D" w14:textId="77777777" w:rsidR="006651AC" w:rsidRDefault="006651AC" w:rsidP="00A6698E">
            <w:pPr>
              <w:spacing w:after="0" w:line="240" w:lineRule="auto"/>
              <w:jc w:val="center"/>
              <w:rPr>
                <w:rFonts w:ascii="Arial" w:eastAsia="Times New Roman" w:hAnsi="Arial" w:cs="Arial"/>
                <w:b/>
                <w:bCs/>
                <w:color w:val="000000"/>
                <w:sz w:val="18"/>
                <w:szCs w:val="18"/>
                <w:lang w:eastAsia="es-CO"/>
              </w:rPr>
            </w:pPr>
          </w:p>
          <w:p w14:paraId="0001C5B0" w14:textId="77777777" w:rsidR="00A6698E" w:rsidRDefault="006651AC" w:rsidP="006651AC">
            <w:pPr>
              <w:spacing w:after="0" w:line="240" w:lineRule="auto"/>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 xml:space="preserve">Por el año </w:t>
            </w:r>
            <w:r w:rsidR="00A6698E" w:rsidRPr="00A6698E">
              <w:rPr>
                <w:rFonts w:ascii="Arial" w:eastAsia="Times New Roman" w:hAnsi="Arial" w:cs="Arial"/>
                <w:b/>
                <w:bCs/>
                <w:color w:val="000000"/>
                <w:sz w:val="18"/>
                <w:szCs w:val="18"/>
                <w:lang w:eastAsia="es-CO"/>
              </w:rPr>
              <w:t>2019</w:t>
            </w:r>
            <w:r>
              <w:rPr>
                <w:rFonts w:ascii="Arial" w:eastAsia="Times New Roman" w:hAnsi="Arial" w:cs="Arial"/>
                <w:b/>
                <w:bCs/>
                <w:color w:val="000000"/>
                <w:sz w:val="18"/>
                <w:szCs w:val="18"/>
                <w:lang w:eastAsia="es-CO"/>
              </w:rPr>
              <w:t>:</w:t>
            </w:r>
          </w:p>
          <w:p w14:paraId="0DD600A1" w14:textId="77777777" w:rsidR="006651AC" w:rsidRDefault="006651AC" w:rsidP="006651AC">
            <w:pPr>
              <w:spacing w:after="0" w:line="240" w:lineRule="auto"/>
              <w:rPr>
                <w:rFonts w:ascii="Arial" w:eastAsia="Times New Roman" w:hAnsi="Arial" w:cs="Arial"/>
                <w:b/>
                <w:bCs/>
                <w:color w:val="000000"/>
                <w:sz w:val="18"/>
                <w:szCs w:val="18"/>
                <w:lang w:eastAsia="es-CO"/>
              </w:rPr>
            </w:pPr>
          </w:p>
          <w:p w14:paraId="53A36CEA" w14:textId="5F099640" w:rsidR="006651AC" w:rsidRPr="00A6698E" w:rsidRDefault="006651AC" w:rsidP="006651AC">
            <w:pPr>
              <w:spacing w:after="0" w:line="240" w:lineRule="auto"/>
              <w:rPr>
                <w:rFonts w:ascii="Arial" w:eastAsia="Times New Roman" w:hAnsi="Arial" w:cs="Arial"/>
                <w:b/>
                <w:bCs/>
                <w:color w:val="000000"/>
                <w:sz w:val="18"/>
                <w:szCs w:val="18"/>
                <w:lang w:eastAsia="es-CO"/>
              </w:rPr>
            </w:pPr>
          </w:p>
        </w:tc>
      </w:tr>
      <w:tr w:rsidR="00A6698E" w:rsidRPr="00A6698E" w14:paraId="7FA53972" w14:textId="77777777" w:rsidTr="00C21C6B">
        <w:trPr>
          <w:trHeight w:val="300"/>
        </w:trPr>
        <w:tc>
          <w:tcPr>
            <w:tcW w:w="1281"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24B373E" w14:textId="77777777" w:rsidR="00A6698E" w:rsidRPr="00A6698E" w:rsidRDefault="00A6698E" w:rsidP="00A6698E">
            <w:pPr>
              <w:spacing w:after="0" w:line="240" w:lineRule="auto"/>
              <w:jc w:val="center"/>
              <w:rPr>
                <w:rFonts w:ascii="Arial" w:eastAsia="Times New Roman" w:hAnsi="Arial" w:cs="Arial"/>
                <w:b/>
                <w:bCs/>
                <w:color w:val="000000"/>
                <w:sz w:val="18"/>
                <w:szCs w:val="18"/>
                <w:lang w:eastAsia="es-CO"/>
              </w:rPr>
            </w:pPr>
            <w:r w:rsidRPr="00A6698E">
              <w:rPr>
                <w:rFonts w:ascii="Arial" w:eastAsia="Times New Roman" w:hAnsi="Arial" w:cs="Arial"/>
                <w:b/>
                <w:bCs/>
                <w:color w:val="000000"/>
                <w:sz w:val="18"/>
                <w:szCs w:val="18"/>
                <w:lang w:eastAsia="es-CO"/>
              </w:rPr>
              <w:t>SERVICIO</w:t>
            </w:r>
          </w:p>
        </w:tc>
        <w:tc>
          <w:tcPr>
            <w:tcW w:w="2342" w:type="dxa"/>
            <w:tcBorders>
              <w:top w:val="single" w:sz="4" w:space="0" w:color="auto"/>
              <w:left w:val="nil"/>
              <w:bottom w:val="single" w:sz="4" w:space="0" w:color="auto"/>
              <w:right w:val="single" w:sz="4" w:space="0" w:color="auto"/>
            </w:tcBorders>
            <w:shd w:val="clear" w:color="000000" w:fill="BDD7EE"/>
            <w:noWrap/>
            <w:vAlign w:val="center"/>
            <w:hideMark/>
          </w:tcPr>
          <w:p w14:paraId="1A9307FD" w14:textId="77777777" w:rsidR="00A6698E" w:rsidRPr="00A6698E" w:rsidRDefault="00A6698E" w:rsidP="00A6698E">
            <w:pPr>
              <w:spacing w:after="0" w:line="240" w:lineRule="auto"/>
              <w:jc w:val="center"/>
              <w:rPr>
                <w:rFonts w:ascii="Arial" w:eastAsia="Times New Roman" w:hAnsi="Arial" w:cs="Arial"/>
                <w:b/>
                <w:bCs/>
                <w:color w:val="000000"/>
                <w:sz w:val="18"/>
                <w:szCs w:val="18"/>
                <w:lang w:eastAsia="es-CO"/>
              </w:rPr>
            </w:pPr>
            <w:r w:rsidRPr="00A6698E">
              <w:rPr>
                <w:rFonts w:ascii="Arial" w:eastAsia="Times New Roman" w:hAnsi="Arial" w:cs="Arial"/>
                <w:b/>
                <w:bCs/>
                <w:color w:val="000000"/>
                <w:sz w:val="18"/>
                <w:szCs w:val="18"/>
                <w:lang w:eastAsia="es-CO"/>
              </w:rPr>
              <w:t>ADMINISTRATIVA</w:t>
            </w:r>
          </w:p>
        </w:tc>
        <w:tc>
          <w:tcPr>
            <w:tcW w:w="2179" w:type="dxa"/>
            <w:tcBorders>
              <w:top w:val="single" w:sz="4" w:space="0" w:color="auto"/>
              <w:left w:val="nil"/>
              <w:bottom w:val="single" w:sz="4" w:space="0" w:color="auto"/>
              <w:right w:val="single" w:sz="4" w:space="0" w:color="auto"/>
            </w:tcBorders>
            <w:shd w:val="clear" w:color="000000" w:fill="BDD7EE"/>
            <w:noWrap/>
            <w:vAlign w:val="center"/>
            <w:hideMark/>
          </w:tcPr>
          <w:p w14:paraId="15A62CD0" w14:textId="77777777" w:rsidR="00A6698E" w:rsidRPr="00A6698E" w:rsidRDefault="00A6698E" w:rsidP="00A6698E">
            <w:pPr>
              <w:spacing w:after="0" w:line="240" w:lineRule="auto"/>
              <w:jc w:val="center"/>
              <w:rPr>
                <w:rFonts w:ascii="Arial" w:eastAsia="Times New Roman" w:hAnsi="Arial" w:cs="Arial"/>
                <w:b/>
                <w:bCs/>
                <w:color w:val="000000"/>
                <w:sz w:val="18"/>
                <w:szCs w:val="18"/>
                <w:lang w:eastAsia="es-CO"/>
              </w:rPr>
            </w:pPr>
            <w:r w:rsidRPr="00A6698E">
              <w:rPr>
                <w:rFonts w:ascii="Arial" w:eastAsia="Times New Roman" w:hAnsi="Arial" w:cs="Arial"/>
                <w:b/>
                <w:bCs/>
                <w:color w:val="000000"/>
                <w:sz w:val="18"/>
                <w:szCs w:val="18"/>
                <w:lang w:eastAsia="es-CO"/>
              </w:rPr>
              <w:t>SISTEMA</w:t>
            </w:r>
          </w:p>
        </w:tc>
        <w:tc>
          <w:tcPr>
            <w:tcW w:w="2288" w:type="dxa"/>
            <w:tcBorders>
              <w:top w:val="single" w:sz="4" w:space="0" w:color="auto"/>
              <w:left w:val="nil"/>
              <w:bottom w:val="single" w:sz="4" w:space="0" w:color="auto"/>
              <w:right w:val="single" w:sz="4" w:space="0" w:color="auto"/>
            </w:tcBorders>
            <w:shd w:val="clear" w:color="000000" w:fill="BDD7EE"/>
            <w:noWrap/>
            <w:vAlign w:val="center"/>
            <w:hideMark/>
          </w:tcPr>
          <w:p w14:paraId="2311DF03" w14:textId="77777777" w:rsidR="00A6698E" w:rsidRPr="00A6698E" w:rsidRDefault="00A6698E" w:rsidP="00A6698E">
            <w:pPr>
              <w:spacing w:after="0" w:line="240" w:lineRule="auto"/>
              <w:jc w:val="center"/>
              <w:rPr>
                <w:rFonts w:ascii="Arial" w:eastAsia="Times New Roman" w:hAnsi="Arial" w:cs="Arial"/>
                <w:b/>
                <w:bCs/>
                <w:color w:val="000000"/>
                <w:sz w:val="18"/>
                <w:szCs w:val="18"/>
                <w:lang w:eastAsia="es-CO"/>
              </w:rPr>
            </w:pPr>
            <w:r w:rsidRPr="00A6698E">
              <w:rPr>
                <w:rFonts w:ascii="Arial" w:eastAsia="Times New Roman" w:hAnsi="Arial" w:cs="Arial"/>
                <w:b/>
                <w:bCs/>
                <w:color w:val="000000"/>
                <w:sz w:val="18"/>
                <w:szCs w:val="18"/>
                <w:lang w:eastAsia="es-CO"/>
              </w:rPr>
              <w:t>TOTAL</w:t>
            </w:r>
          </w:p>
        </w:tc>
      </w:tr>
      <w:tr w:rsidR="00A6698E" w:rsidRPr="00A6698E" w14:paraId="625930F6" w14:textId="77777777" w:rsidTr="00C21C6B">
        <w:trPr>
          <w:trHeight w:val="300"/>
        </w:trPr>
        <w:tc>
          <w:tcPr>
            <w:tcW w:w="1281" w:type="dxa"/>
            <w:tcBorders>
              <w:top w:val="nil"/>
              <w:left w:val="single" w:sz="4" w:space="0" w:color="auto"/>
              <w:bottom w:val="single" w:sz="4" w:space="0" w:color="auto"/>
              <w:right w:val="single" w:sz="4" w:space="0" w:color="auto"/>
            </w:tcBorders>
            <w:shd w:val="clear" w:color="auto" w:fill="auto"/>
            <w:noWrap/>
            <w:vAlign w:val="bottom"/>
            <w:hideMark/>
          </w:tcPr>
          <w:p w14:paraId="0099D5EF"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ENERGIA</w:t>
            </w:r>
          </w:p>
        </w:tc>
        <w:tc>
          <w:tcPr>
            <w:tcW w:w="2342" w:type="dxa"/>
            <w:tcBorders>
              <w:top w:val="nil"/>
              <w:left w:val="nil"/>
              <w:bottom w:val="single" w:sz="4" w:space="0" w:color="auto"/>
              <w:right w:val="single" w:sz="4" w:space="0" w:color="auto"/>
            </w:tcBorders>
            <w:shd w:val="clear" w:color="auto" w:fill="auto"/>
            <w:noWrap/>
            <w:vAlign w:val="bottom"/>
            <w:hideMark/>
          </w:tcPr>
          <w:p w14:paraId="28B0EDB2"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 xml:space="preserve"> $                    285.022.830 </w:t>
            </w:r>
          </w:p>
        </w:tc>
        <w:tc>
          <w:tcPr>
            <w:tcW w:w="2179" w:type="dxa"/>
            <w:tcBorders>
              <w:top w:val="nil"/>
              <w:left w:val="nil"/>
              <w:bottom w:val="single" w:sz="4" w:space="0" w:color="auto"/>
              <w:right w:val="single" w:sz="4" w:space="0" w:color="auto"/>
            </w:tcBorders>
            <w:shd w:val="clear" w:color="auto" w:fill="auto"/>
            <w:noWrap/>
            <w:vAlign w:val="bottom"/>
            <w:hideMark/>
          </w:tcPr>
          <w:p w14:paraId="269B7E2A"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 xml:space="preserve"> $             4.081.808.727 </w:t>
            </w:r>
          </w:p>
        </w:tc>
        <w:tc>
          <w:tcPr>
            <w:tcW w:w="2288" w:type="dxa"/>
            <w:tcBorders>
              <w:top w:val="nil"/>
              <w:left w:val="nil"/>
              <w:bottom w:val="single" w:sz="4" w:space="0" w:color="auto"/>
              <w:right w:val="single" w:sz="4" w:space="0" w:color="auto"/>
            </w:tcBorders>
            <w:shd w:val="clear" w:color="auto" w:fill="auto"/>
            <w:noWrap/>
            <w:vAlign w:val="bottom"/>
            <w:hideMark/>
          </w:tcPr>
          <w:p w14:paraId="3643CE96"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 xml:space="preserve"> $               4.366.831.557 </w:t>
            </w:r>
          </w:p>
        </w:tc>
      </w:tr>
      <w:tr w:rsidR="00A6698E" w:rsidRPr="00A6698E" w14:paraId="43CE474E" w14:textId="77777777" w:rsidTr="00C21C6B">
        <w:trPr>
          <w:trHeight w:val="300"/>
        </w:trPr>
        <w:tc>
          <w:tcPr>
            <w:tcW w:w="1281" w:type="dxa"/>
            <w:tcBorders>
              <w:top w:val="nil"/>
              <w:left w:val="single" w:sz="4" w:space="0" w:color="auto"/>
              <w:bottom w:val="single" w:sz="4" w:space="0" w:color="auto"/>
              <w:right w:val="single" w:sz="4" w:space="0" w:color="auto"/>
            </w:tcBorders>
            <w:shd w:val="clear" w:color="auto" w:fill="auto"/>
            <w:noWrap/>
            <w:vAlign w:val="bottom"/>
            <w:hideMark/>
          </w:tcPr>
          <w:p w14:paraId="12B83512"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 xml:space="preserve">ACUEDUCTO </w:t>
            </w:r>
          </w:p>
        </w:tc>
        <w:tc>
          <w:tcPr>
            <w:tcW w:w="2342" w:type="dxa"/>
            <w:tcBorders>
              <w:top w:val="nil"/>
              <w:left w:val="nil"/>
              <w:bottom w:val="single" w:sz="4" w:space="0" w:color="auto"/>
              <w:right w:val="single" w:sz="4" w:space="0" w:color="auto"/>
            </w:tcBorders>
            <w:shd w:val="clear" w:color="auto" w:fill="auto"/>
            <w:noWrap/>
            <w:vAlign w:val="bottom"/>
            <w:hideMark/>
          </w:tcPr>
          <w:p w14:paraId="3FD8B600"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 xml:space="preserve"> $                        8.097.355 </w:t>
            </w:r>
          </w:p>
        </w:tc>
        <w:tc>
          <w:tcPr>
            <w:tcW w:w="2179" w:type="dxa"/>
            <w:tcBorders>
              <w:top w:val="nil"/>
              <w:left w:val="nil"/>
              <w:bottom w:val="single" w:sz="4" w:space="0" w:color="auto"/>
              <w:right w:val="single" w:sz="4" w:space="0" w:color="auto"/>
            </w:tcBorders>
            <w:shd w:val="clear" w:color="auto" w:fill="auto"/>
            <w:noWrap/>
            <w:vAlign w:val="bottom"/>
            <w:hideMark/>
          </w:tcPr>
          <w:p w14:paraId="77CAFC42"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 xml:space="preserve"> $                455.925.920 </w:t>
            </w:r>
          </w:p>
        </w:tc>
        <w:tc>
          <w:tcPr>
            <w:tcW w:w="2288" w:type="dxa"/>
            <w:tcBorders>
              <w:top w:val="nil"/>
              <w:left w:val="nil"/>
              <w:bottom w:val="single" w:sz="4" w:space="0" w:color="auto"/>
              <w:right w:val="single" w:sz="4" w:space="0" w:color="auto"/>
            </w:tcBorders>
            <w:shd w:val="clear" w:color="auto" w:fill="auto"/>
            <w:noWrap/>
            <w:vAlign w:val="bottom"/>
            <w:hideMark/>
          </w:tcPr>
          <w:p w14:paraId="413C5D26"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 xml:space="preserve"> $                   464.023.275 </w:t>
            </w:r>
          </w:p>
        </w:tc>
      </w:tr>
      <w:tr w:rsidR="00A6698E" w:rsidRPr="00A6698E" w14:paraId="3F94F86A" w14:textId="77777777" w:rsidTr="00C21C6B">
        <w:trPr>
          <w:trHeight w:val="300"/>
        </w:trPr>
        <w:tc>
          <w:tcPr>
            <w:tcW w:w="1281" w:type="dxa"/>
            <w:tcBorders>
              <w:top w:val="nil"/>
              <w:left w:val="single" w:sz="4" w:space="0" w:color="auto"/>
              <w:bottom w:val="single" w:sz="4" w:space="0" w:color="auto"/>
              <w:right w:val="single" w:sz="4" w:space="0" w:color="auto"/>
            </w:tcBorders>
            <w:shd w:val="clear" w:color="auto" w:fill="auto"/>
            <w:noWrap/>
            <w:vAlign w:val="bottom"/>
            <w:hideMark/>
          </w:tcPr>
          <w:p w14:paraId="5B9266A2"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ASEO</w:t>
            </w:r>
          </w:p>
        </w:tc>
        <w:tc>
          <w:tcPr>
            <w:tcW w:w="2342" w:type="dxa"/>
            <w:tcBorders>
              <w:top w:val="nil"/>
              <w:left w:val="nil"/>
              <w:bottom w:val="single" w:sz="4" w:space="0" w:color="auto"/>
              <w:right w:val="single" w:sz="4" w:space="0" w:color="auto"/>
            </w:tcBorders>
            <w:shd w:val="clear" w:color="auto" w:fill="auto"/>
            <w:noWrap/>
            <w:vAlign w:val="bottom"/>
            <w:hideMark/>
          </w:tcPr>
          <w:p w14:paraId="1A7832E4"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 xml:space="preserve"> $                        8.257.700 </w:t>
            </w:r>
          </w:p>
        </w:tc>
        <w:tc>
          <w:tcPr>
            <w:tcW w:w="2179" w:type="dxa"/>
            <w:tcBorders>
              <w:top w:val="nil"/>
              <w:left w:val="nil"/>
              <w:bottom w:val="single" w:sz="4" w:space="0" w:color="auto"/>
              <w:right w:val="single" w:sz="4" w:space="0" w:color="auto"/>
            </w:tcBorders>
            <w:shd w:val="clear" w:color="auto" w:fill="auto"/>
            <w:noWrap/>
            <w:vAlign w:val="bottom"/>
            <w:hideMark/>
          </w:tcPr>
          <w:p w14:paraId="104506BC"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 xml:space="preserve"> $                   69.019.392 </w:t>
            </w:r>
          </w:p>
        </w:tc>
        <w:tc>
          <w:tcPr>
            <w:tcW w:w="2288" w:type="dxa"/>
            <w:tcBorders>
              <w:top w:val="nil"/>
              <w:left w:val="nil"/>
              <w:bottom w:val="single" w:sz="4" w:space="0" w:color="auto"/>
              <w:right w:val="single" w:sz="4" w:space="0" w:color="auto"/>
            </w:tcBorders>
            <w:shd w:val="clear" w:color="auto" w:fill="auto"/>
            <w:noWrap/>
            <w:vAlign w:val="bottom"/>
            <w:hideMark/>
          </w:tcPr>
          <w:p w14:paraId="43200CB9"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 xml:space="preserve"> $                     77.277.092 </w:t>
            </w:r>
          </w:p>
        </w:tc>
      </w:tr>
      <w:tr w:rsidR="00A6698E" w:rsidRPr="00A6698E" w14:paraId="79E0BE6A" w14:textId="77777777" w:rsidTr="00C21C6B">
        <w:trPr>
          <w:trHeight w:val="300"/>
        </w:trPr>
        <w:tc>
          <w:tcPr>
            <w:tcW w:w="1281" w:type="dxa"/>
            <w:tcBorders>
              <w:top w:val="nil"/>
              <w:left w:val="single" w:sz="4" w:space="0" w:color="auto"/>
              <w:bottom w:val="single" w:sz="4" w:space="0" w:color="auto"/>
              <w:right w:val="single" w:sz="4" w:space="0" w:color="auto"/>
            </w:tcBorders>
            <w:shd w:val="clear" w:color="auto" w:fill="auto"/>
            <w:noWrap/>
            <w:vAlign w:val="center"/>
            <w:hideMark/>
          </w:tcPr>
          <w:p w14:paraId="510AC0DD" w14:textId="77777777" w:rsidR="00A6698E" w:rsidRPr="00A6698E" w:rsidRDefault="00A6698E" w:rsidP="00A6698E">
            <w:pPr>
              <w:spacing w:after="0" w:line="240" w:lineRule="auto"/>
              <w:jc w:val="center"/>
              <w:rPr>
                <w:rFonts w:ascii="Arial" w:eastAsia="Times New Roman" w:hAnsi="Arial" w:cs="Arial"/>
                <w:b/>
                <w:bCs/>
                <w:color w:val="000000"/>
                <w:sz w:val="18"/>
                <w:szCs w:val="18"/>
                <w:lang w:eastAsia="es-CO"/>
              </w:rPr>
            </w:pPr>
            <w:r w:rsidRPr="00A6698E">
              <w:rPr>
                <w:rFonts w:ascii="Arial" w:eastAsia="Times New Roman" w:hAnsi="Arial" w:cs="Arial"/>
                <w:b/>
                <w:bCs/>
                <w:color w:val="000000"/>
                <w:sz w:val="18"/>
                <w:szCs w:val="18"/>
                <w:lang w:eastAsia="es-CO"/>
              </w:rPr>
              <w:t>TOTAL</w:t>
            </w:r>
          </w:p>
        </w:tc>
        <w:tc>
          <w:tcPr>
            <w:tcW w:w="2342" w:type="dxa"/>
            <w:tcBorders>
              <w:top w:val="nil"/>
              <w:left w:val="nil"/>
              <w:bottom w:val="single" w:sz="4" w:space="0" w:color="auto"/>
              <w:right w:val="single" w:sz="4" w:space="0" w:color="auto"/>
            </w:tcBorders>
            <w:shd w:val="clear" w:color="auto" w:fill="auto"/>
            <w:noWrap/>
            <w:vAlign w:val="bottom"/>
            <w:hideMark/>
          </w:tcPr>
          <w:p w14:paraId="2495CDA1" w14:textId="77777777" w:rsidR="00A6698E" w:rsidRPr="00A6698E" w:rsidRDefault="00A6698E" w:rsidP="00A6698E">
            <w:pPr>
              <w:spacing w:after="0" w:line="240" w:lineRule="auto"/>
              <w:rPr>
                <w:rFonts w:ascii="Arial" w:eastAsia="Times New Roman" w:hAnsi="Arial" w:cs="Arial"/>
                <w:b/>
                <w:bCs/>
                <w:color w:val="000000"/>
                <w:sz w:val="18"/>
                <w:szCs w:val="18"/>
                <w:lang w:eastAsia="es-CO"/>
              </w:rPr>
            </w:pPr>
            <w:r w:rsidRPr="00A6698E">
              <w:rPr>
                <w:rFonts w:ascii="Arial" w:eastAsia="Times New Roman" w:hAnsi="Arial" w:cs="Arial"/>
                <w:b/>
                <w:bCs/>
                <w:color w:val="000000"/>
                <w:sz w:val="18"/>
                <w:szCs w:val="18"/>
                <w:lang w:eastAsia="es-CO"/>
              </w:rPr>
              <w:t xml:space="preserve"> $                    301.377.885 </w:t>
            </w:r>
          </w:p>
        </w:tc>
        <w:tc>
          <w:tcPr>
            <w:tcW w:w="2179" w:type="dxa"/>
            <w:tcBorders>
              <w:top w:val="nil"/>
              <w:left w:val="nil"/>
              <w:bottom w:val="single" w:sz="4" w:space="0" w:color="auto"/>
              <w:right w:val="single" w:sz="4" w:space="0" w:color="auto"/>
            </w:tcBorders>
            <w:shd w:val="clear" w:color="auto" w:fill="auto"/>
            <w:noWrap/>
            <w:vAlign w:val="bottom"/>
            <w:hideMark/>
          </w:tcPr>
          <w:p w14:paraId="21FE702F" w14:textId="77777777" w:rsidR="00A6698E" w:rsidRPr="00A6698E" w:rsidRDefault="00A6698E" w:rsidP="00A6698E">
            <w:pPr>
              <w:spacing w:after="0" w:line="240" w:lineRule="auto"/>
              <w:rPr>
                <w:rFonts w:ascii="Arial" w:eastAsia="Times New Roman" w:hAnsi="Arial" w:cs="Arial"/>
                <w:b/>
                <w:bCs/>
                <w:color w:val="000000"/>
                <w:sz w:val="18"/>
                <w:szCs w:val="18"/>
                <w:lang w:eastAsia="es-CO"/>
              </w:rPr>
            </w:pPr>
            <w:r w:rsidRPr="00A6698E">
              <w:rPr>
                <w:rFonts w:ascii="Arial" w:eastAsia="Times New Roman" w:hAnsi="Arial" w:cs="Arial"/>
                <w:b/>
                <w:bCs/>
                <w:color w:val="000000"/>
                <w:sz w:val="18"/>
                <w:szCs w:val="18"/>
                <w:lang w:eastAsia="es-CO"/>
              </w:rPr>
              <w:t xml:space="preserve"> $             4.606.754.039 </w:t>
            </w:r>
          </w:p>
        </w:tc>
        <w:tc>
          <w:tcPr>
            <w:tcW w:w="2288" w:type="dxa"/>
            <w:tcBorders>
              <w:top w:val="nil"/>
              <w:left w:val="nil"/>
              <w:bottom w:val="single" w:sz="4" w:space="0" w:color="auto"/>
              <w:right w:val="single" w:sz="4" w:space="0" w:color="auto"/>
            </w:tcBorders>
            <w:shd w:val="clear" w:color="auto" w:fill="auto"/>
            <w:noWrap/>
            <w:vAlign w:val="bottom"/>
            <w:hideMark/>
          </w:tcPr>
          <w:p w14:paraId="3922749F"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 xml:space="preserve"> $               4.908.131.924 </w:t>
            </w:r>
          </w:p>
        </w:tc>
      </w:tr>
      <w:tr w:rsidR="00A6698E" w:rsidRPr="00A6698E" w14:paraId="7D6CD0EE" w14:textId="77777777" w:rsidTr="00C21C6B">
        <w:trPr>
          <w:trHeight w:val="300"/>
        </w:trPr>
        <w:tc>
          <w:tcPr>
            <w:tcW w:w="1281" w:type="dxa"/>
            <w:tcBorders>
              <w:top w:val="nil"/>
              <w:left w:val="nil"/>
              <w:bottom w:val="nil"/>
              <w:right w:val="nil"/>
            </w:tcBorders>
            <w:shd w:val="clear" w:color="auto" w:fill="auto"/>
            <w:noWrap/>
            <w:vAlign w:val="bottom"/>
            <w:hideMark/>
          </w:tcPr>
          <w:p w14:paraId="3DF5F3BA" w14:textId="77777777" w:rsidR="00A6698E" w:rsidRPr="00A6698E" w:rsidRDefault="00A6698E" w:rsidP="00A6698E">
            <w:pPr>
              <w:spacing w:after="0" w:line="240" w:lineRule="auto"/>
              <w:rPr>
                <w:rFonts w:ascii="Arial" w:eastAsia="Times New Roman" w:hAnsi="Arial" w:cs="Arial"/>
                <w:color w:val="000000"/>
                <w:sz w:val="18"/>
                <w:szCs w:val="18"/>
                <w:lang w:eastAsia="es-CO"/>
              </w:rPr>
            </w:pPr>
          </w:p>
        </w:tc>
        <w:tc>
          <w:tcPr>
            <w:tcW w:w="2342" w:type="dxa"/>
            <w:tcBorders>
              <w:top w:val="nil"/>
              <w:left w:val="nil"/>
              <w:bottom w:val="nil"/>
              <w:right w:val="nil"/>
            </w:tcBorders>
            <w:shd w:val="clear" w:color="auto" w:fill="auto"/>
            <w:noWrap/>
            <w:vAlign w:val="bottom"/>
            <w:hideMark/>
          </w:tcPr>
          <w:p w14:paraId="1F93ECEE" w14:textId="77777777" w:rsidR="00A6698E" w:rsidRPr="00A6698E" w:rsidRDefault="00A6698E" w:rsidP="00A6698E">
            <w:pPr>
              <w:spacing w:after="0" w:line="240" w:lineRule="auto"/>
              <w:rPr>
                <w:rFonts w:ascii="Times New Roman" w:eastAsia="Times New Roman" w:hAnsi="Times New Roman" w:cs="Times New Roman"/>
                <w:sz w:val="20"/>
                <w:szCs w:val="20"/>
                <w:lang w:eastAsia="es-CO"/>
              </w:rPr>
            </w:pPr>
          </w:p>
        </w:tc>
        <w:tc>
          <w:tcPr>
            <w:tcW w:w="2179" w:type="dxa"/>
            <w:tcBorders>
              <w:top w:val="nil"/>
              <w:left w:val="nil"/>
              <w:bottom w:val="nil"/>
              <w:right w:val="nil"/>
            </w:tcBorders>
            <w:shd w:val="clear" w:color="auto" w:fill="auto"/>
            <w:noWrap/>
            <w:vAlign w:val="bottom"/>
            <w:hideMark/>
          </w:tcPr>
          <w:p w14:paraId="08F52F72" w14:textId="77777777" w:rsidR="00A6698E" w:rsidRPr="00A6698E" w:rsidRDefault="00A6698E" w:rsidP="00A6698E">
            <w:pPr>
              <w:spacing w:after="0" w:line="240" w:lineRule="auto"/>
              <w:rPr>
                <w:rFonts w:ascii="Times New Roman" w:eastAsia="Times New Roman" w:hAnsi="Times New Roman" w:cs="Times New Roman"/>
                <w:sz w:val="20"/>
                <w:szCs w:val="20"/>
                <w:lang w:eastAsia="es-CO"/>
              </w:rPr>
            </w:pPr>
          </w:p>
        </w:tc>
        <w:tc>
          <w:tcPr>
            <w:tcW w:w="2288" w:type="dxa"/>
            <w:tcBorders>
              <w:top w:val="nil"/>
              <w:left w:val="nil"/>
              <w:bottom w:val="nil"/>
              <w:right w:val="nil"/>
            </w:tcBorders>
            <w:shd w:val="clear" w:color="auto" w:fill="auto"/>
            <w:noWrap/>
            <w:vAlign w:val="bottom"/>
            <w:hideMark/>
          </w:tcPr>
          <w:p w14:paraId="4129D8BE" w14:textId="77777777" w:rsidR="00A6698E" w:rsidRPr="00A6698E" w:rsidRDefault="00A6698E" w:rsidP="00A6698E">
            <w:pPr>
              <w:spacing w:after="0" w:line="240" w:lineRule="auto"/>
              <w:rPr>
                <w:rFonts w:ascii="Times New Roman" w:eastAsia="Times New Roman" w:hAnsi="Times New Roman" w:cs="Times New Roman"/>
                <w:sz w:val="20"/>
                <w:szCs w:val="20"/>
                <w:lang w:eastAsia="es-CO"/>
              </w:rPr>
            </w:pPr>
          </w:p>
        </w:tc>
      </w:tr>
      <w:tr w:rsidR="00A6698E" w:rsidRPr="00A6698E" w14:paraId="4AEB8B3A" w14:textId="77777777" w:rsidTr="00C21C6B">
        <w:trPr>
          <w:trHeight w:val="300"/>
        </w:trPr>
        <w:tc>
          <w:tcPr>
            <w:tcW w:w="1281"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p w14:paraId="5298277B"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lastRenderedPageBreak/>
              <w:t>Variación</w:t>
            </w:r>
          </w:p>
        </w:tc>
        <w:tc>
          <w:tcPr>
            <w:tcW w:w="2342" w:type="dxa"/>
            <w:tcBorders>
              <w:top w:val="single" w:sz="4" w:space="0" w:color="auto"/>
              <w:left w:val="nil"/>
              <w:bottom w:val="single" w:sz="4" w:space="0" w:color="auto"/>
              <w:right w:val="single" w:sz="4" w:space="0" w:color="auto"/>
            </w:tcBorders>
            <w:shd w:val="clear" w:color="000000" w:fill="D6DCE4"/>
            <w:noWrap/>
            <w:vAlign w:val="bottom"/>
            <w:hideMark/>
          </w:tcPr>
          <w:p w14:paraId="322F7E9D"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 xml:space="preserve"> $                      96.882.041 </w:t>
            </w:r>
          </w:p>
        </w:tc>
        <w:tc>
          <w:tcPr>
            <w:tcW w:w="2179" w:type="dxa"/>
            <w:tcBorders>
              <w:top w:val="single" w:sz="4" w:space="0" w:color="auto"/>
              <w:left w:val="nil"/>
              <w:bottom w:val="single" w:sz="4" w:space="0" w:color="auto"/>
              <w:right w:val="single" w:sz="4" w:space="0" w:color="auto"/>
            </w:tcBorders>
            <w:shd w:val="clear" w:color="000000" w:fill="D6DCE4"/>
            <w:noWrap/>
            <w:vAlign w:val="bottom"/>
            <w:hideMark/>
          </w:tcPr>
          <w:p w14:paraId="63191A36"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 xml:space="preserve"> $                210.261.475 </w:t>
            </w:r>
          </w:p>
        </w:tc>
        <w:tc>
          <w:tcPr>
            <w:tcW w:w="2288" w:type="dxa"/>
            <w:tcBorders>
              <w:top w:val="single" w:sz="4" w:space="0" w:color="auto"/>
              <w:left w:val="nil"/>
              <w:bottom w:val="single" w:sz="4" w:space="0" w:color="auto"/>
              <w:right w:val="single" w:sz="4" w:space="0" w:color="auto"/>
            </w:tcBorders>
            <w:shd w:val="clear" w:color="000000" w:fill="D6DCE4"/>
            <w:noWrap/>
            <w:vAlign w:val="bottom"/>
            <w:hideMark/>
          </w:tcPr>
          <w:p w14:paraId="550F66E7"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 xml:space="preserve"> $                   307.143.516 </w:t>
            </w:r>
          </w:p>
        </w:tc>
      </w:tr>
      <w:tr w:rsidR="00A6698E" w:rsidRPr="00A6698E" w14:paraId="00A655C8" w14:textId="77777777" w:rsidTr="00C21C6B">
        <w:trPr>
          <w:trHeight w:val="300"/>
        </w:trPr>
        <w:tc>
          <w:tcPr>
            <w:tcW w:w="1281" w:type="dxa"/>
            <w:tcBorders>
              <w:top w:val="nil"/>
              <w:left w:val="single" w:sz="4" w:space="0" w:color="auto"/>
              <w:bottom w:val="single" w:sz="4" w:space="0" w:color="auto"/>
              <w:right w:val="single" w:sz="4" w:space="0" w:color="auto"/>
            </w:tcBorders>
            <w:shd w:val="clear" w:color="000000" w:fill="D6DCE4"/>
            <w:noWrap/>
            <w:vAlign w:val="bottom"/>
            <w:hideMark/>
          </w:tcPr>
          <w:p w14:paraId="49490BB5" w14:textId="77777777" w:rsidR="00A6698E" w:rsidRPr="00A6698E" w:rsidRDefault="00A6698E" w:rsidP="00A6698E">
            <w:pPr>
              <w:spacing w:after="0" w:line="240" w:lineRule="auto"/>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Variación %</w:t>
            </w:r>
          </w:p>
        </w:tc>
        <w:tc>
          <w:tcPr>
            <w:tcW w:w="2342" w:type="dxa"/>
            <w:tcBorders>
              <w:top w:val="nil"/>
              <w:left w:val="nil"/>
              <w:bottom w:val="single" w:sz="4" w:space="0" w:color="auto"/>
              <w:right w:val="single" w:sz="4" w:space="0" w:color="auto"/>
            </w:tcBorders>
            <w:shd w:val="clear" w:color="000000" w:fill="D6DCE4"/>
            <w:noWrap/>
            <w:vAlign w:val="bottom"/>
            <w:hideMark/>
          </w:tcPr>
          <w:p w14:paraId="1252FE37" w14:textId="77777777" w:rsidR="00A6698E" w:rsidRPr="00A6698E" w:rsidRDefault="00A6698E" w:rsidP="00A6698E">
            <w:pPr>
              <w:spacing w:after="0" w:line="240" w:lineRule="auto"/>
              <w:jc w:val="center"/>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47,4%</w:t>
            </w:r>
          </w:p>
        </w:tc>
        <w:tc>
          <w:tcPr>
            <w:tcW w:w="2179" w:type="dxa"/>
            <w:tcBorders>
              <w:top w:val="nil"/>
              <w:left w:val="nil"/>
              <w:bottom w:val="single" w:sz="4" w:space="0" w:color="auto"/>
              <w:right w:val="single" w:sz="4" w:space="0" w:color="auto"/>
            </w:tcBorders>
            <w:shd w:val="clear" w:color="000000" w:fill="D6DCE4"/>
            <w:noWrap/>
            <w:vAlign w:val="bottom"/>
            <w:hideMark/>
          </w:tcPr>
          <w:p w14:paraId="14EF4732" w14:textId="77777777" w:rsidR="00A6698E" w:rsidRPr="00A6698E" w:rsidRDefault="00A6698E" w:rsidP="00A6698E">
            <w:pPr>
              <w:spacing w:after="0" w:line="240" w:lineRule="auto"/>
              <w:jc w:val="center"/>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4,8%</w:t>
            </w:r>
          </w:p>
        </w:tc>
        <w:tc>
          <w:tcPr>
            <w:tcW w:w="2288" w:type="dxa"/>
            <w:tcBorders>
              <w:top w:val="nil"/>
              <w:left w:val="nil"/>
              <w:bottom w:val="single" w:sz="4" w:space="0" w:color="auto"/>
              <w:right w:val="single" w:sz="4" w:space="0" w:color="auto"/>
            </w:tcBorders>
            <w:shd w:val="clear" w:color="000000" w:fill="D6DCE4"/>
            <w:noWrap/>
            <w:vAlign w:val="bottom"/>
            <w:hideMark/>
          </w:tcPr>
          <w:p w14:paraId="3A8AFA05" w14:textId="77777777" w:rsidR="00A6698E" w:rsidRPr="00A6698E" w:rsidRDefault="00A6698E" w:rsidP="00A6698E">
            <w:pPr>
              <w:spacing w:after="0" w:line="240" w:lineRule="auto"/>
              <w:jc w:val="center"/>
              <w:rPr>
                <w:rFonts w:ascii="Arial" w:eastAsia="Times New Roman" w:hAnsi="Arial" w:cs="Arial"/>
                <w:color w:val="000000"/>
                <w:sz w:val="18"/>
                <w:szCs w:val="18"/>
                <w:lang w:eastAsia="es-CO"/>
              </w:rPr>
            </w:pPr>
            <w:r w:rsidRPr="00A6698E">
              <w:rPr>
                <w:rFonts w:ascii="Arial" w:eastAsia="Times New Roman" w:hAnsi="Arial" w:cs="Arial"/>
                <w:color w:val="000000"/>
                <w:sz w:val="18"/>
                <w:szCs w:val="18"/>
                <w:lang w:eastAsia="es-CO"/>
              </w:rPr>
              <w:t>6,7%</w:t>
            </w:r>
          </w:p>
        </w:tc>
      </w:tr>
    </w:tbl>
    <w:p w14:paraId="592E4B36" w14:textId="65E2C6A0" w:rsidR="00A6698E" w:rsidRDefault="00A6698E" w:rsidP="009B38B0">
      <w:pPr>
        <w:spacing w:after="0" w:line="240" w:lineRule="auto"/>
        <w:rPr>
          <w:rFonts w:ascii="Arial" w:eastAsia="ZTR1C.tmp" w:hAnsi="Arial" w:cs="Arial"/>
          <w:lang w:val="es-ES" w:eastAsia="es-ES"/>
        </w:rPr>
      </w:pPr>
    </w:p>
    <w:p w14:paraId="3FC18F1A" w14:textId="5E5212AF" w:rsidR="00795174" w:rsidRPr="00795174" w:rsidRDefault="006651AC" w:rsidP="00795174">
      <w:pPr>
        <w:spacing w:after="0" w:line="240" w:lineRule="auto"/>
        <w:jc w:val="both"/>
        <w:rPr>
          <w:rFonts w:ascii="Arial" w:eastAsia="ZTR1C.tmp" w:hAnsi="Arial" w:cs="Arial"/>
          <w:lang w:val="es-ES" w:eastAsia="es-ES"/>
        </w:rPr>
      </w:pPr>
      <w:r>
        <w:rPr>
          <w:rFonts w:ascii="Arial" w:eastAsia="ZTR1C.tmp" w:hAnsi="Arial" w:cs="Arial"/>
          <w:lang w:val="es-ES" w:eastAsia="es-ES"/>
        </w:rPr>
        <w:t xml:space="preserve">La variación </w:t>
      </w:r>
      <w:r w:rsidR="00EA6729">
        <w:rPr>
          <w:rFonts w:ascii="Arial" w:eastAsia="ZTR1C.tmp" w:hAnsi="Arial" w:cs="Arial"/>
          <w:lang w:val="es-ES" w:eastAsia="es-ES"/>
        </w:rPr>
        <w:t>más</w:t>
      </w:r>
      <w:r>
        <w:rPr>
          <w:rFonts w:ascii="Arial" w:eastAsia="ZTR1C.tmp" w:hAnsi="Arial" w:cs="Arial"/>
          <w:lang w:val="es-ES" w:eastAsia="es-ES"/>
        </w:rPr>
        <w:t xml:space="preserve"> representativa se da en la Sede Administrativa </w:t>
      </w:r>
      <w:r w:rsidR="00795174">
        <w:rPr>
          <w:rFonts w:ascii="Arial" w:eastAsia="ZTR1C.tmp" w:hAnsi="Arial" w:cs="Arial"/>
          <w:lang w:val="es-ES" w:eastAsia="es-ES"/>
        </w:rPr>
        <w:t xml:space="preserve">con el servicio de </w:t>
      </w:r>
      <w:r w:rsidR="00B05E7B">
        <w:rPr>
          <w:rFonts w:ascii="Arial" w:eastAsia="ZTR1C.tmp" w:hAnsi="Arial" w:cs="Arial"/>
          <w:lang w:val="es-ES" w:eastAsia="es-ES"/>
        </w:rPr>
        <w:t>energía</w:t>
      </w:r>
      <w:r w:rsidR="00795174">
        <w:rPr>
          <w:rFonts w:ascii="Arial" w:eastAsia="ZTR1C.tmp" w:hAnsi="Arial" w:cs="Arial"/>
          <w:lang w:val="es-ES" w:eastAsia="es-ES"/>
        </w:rPr>
        <w:t xml:space="preserve"> por $ 92.645.640.  Esta diferencia se presenta porque el año 2019 se pidió a </w:t>
      </w:r>
      <w:proofErr w:type="spellStart"/>
      <w:r w:rsidR="00795174">
        <w:rPr>
          <w:rFonts w:ascii="Arial" w:eastAsia="ZTR1C.tmp" w:hAnsi="Arial" w:cs="Arial"/>
          <w:lang w:val="es-ES" w:eastAsia="es-ES"/>
        </w:rPr>
        <w:t>Codensa</w:t>
      </w:r>
      <w:proofErr w:type="spellEnd"/>
      <w:r w:rsidR="00795174">
        <w:rPr>
          <w:rFonts w:ascii="Arial" w:eastAsia="ZTR1C.tmp" w:hAnsi="Arial" w:cs="Arial"/>
          <w:lang w:val="es-ES" w:eastAsia="es-ES"/>
        </w:rPr>
        <w:t xml:space="preserve"> realizar una repotenciación de carga eléctrica para los</w:t>
      </w:r>
      <w:r w:rsidR="00795174" w:rsidRPr="00795174">
        <w:rPr>
          <w:rFonts w:ascii="Arial" w:eastAsia="ZTR1C.tmp" w:hAnsi="Arial" w:cs="Arial"/>
          <w:lang w:val="es-ES" w:eastAsia="es-ES"/>
        </w:rPr>
        <w:t xml:space="preserve"> pisos 4 y 6, debido a que el edificio no contaba con la carga suficiente para tener corriente regulada para todos los funcionarios y contratistas, así como para el centro de control y el Data center Administrativo.</w:t>
      </w:r>
    </w:p>
    <w:p w14:paraId="7F9BAF95" w14:textId="77777777" w:rsidR="00795174" w:rsidRPr="00795174" w:rsidRDefault="00795174" w:rsidP="00795174">
      <w:pPr>
        <w:shd w:val="clear" w:color="auto" w:fill="FFFFFF"/>
        <w:spacing w:after="0" w:line="240" w:lineRule="auto"/>
        <w:rPr>
          <w:rFonts w:ascii="Arial" w:eastAsia="ZTR1C.tmp" w:hAnsi="Arial" w:cs="Arial"/>
          <w:lang w:val="es-ES" w:eastAsia="es-ES"/>
        </w:rPr>
      </w:pPr>
      <w:r w:rsidRPr="00795174">
        <w:rPr>
          <w:rFonts w:ascii="Arial" w:eastAsia="ZTR1C.tmp" w:hAnsi="Arial" w:cs="Arial"/>
          <w:lang w:val="es-ES" w:eastAsia="es-ES"/>
        </w:rPr>
        <w:t> </w:t>
      </w:r>
    </w:p>
    <w:p w14:paraId="12ABF0DA" w14:textId="0DA3A25D" w:rsidR="00795174" w:rsidRDefault="00795174" w:rsidP="00795174">
      <w:pPr>
        <w:shd w:val="clear" w:color="auto" w:fill="FFFFFF"/>
        <w:spacing w:after="0" w:line="240" w:lineRule="auto"/>
        <w:jc w:val="both"/>
        <w:rPr>
          <w:rFonts w:ascii="Arial" w:eastAsia="ZTR1C.tmp" w:hAnsi="Arial" w:cs="Arial"/>
          <w:lang w:val="es-ES" w:eastAsia="es-ES"/>
        </w:rPr>
      </w:pPr>
      <w:r w:rsidRPr="00795174">
        <w:rPr>
          <w:rFonts w:ascii="Arial" w:eastAsia="ZTR1C.tmp" w:hAnsi="Arial" w:cs="Arial"/>
          <w:lang w:val="es-ES" w:eastAsia="es-ES"/>
        </w:rPr>
        <w:t xml:space="preserve">Una vez entro en funcionamiento el aumento de carga, se pudieron prender las UPS adquiridas, una de 100 KVA para el piso sexto, que proporciona energía eléctrica regulada al </w:t>
      </w:r>
      <w:proofErr w:type="spellStart"/>
      <w:r w:rsidRPr="00795174">
        <w:rPr>
          <w:rFonts w:ascii="Arial" w:eastAsia="ZTR1C.tmp" w:hAnsi="Arial" w:cs="Arial"/>
          <w:lang w:val="es-ES" w:eastAsia="es-ES"/>
        </w:rPr>
        <w:t>Datacenter</w:t>
      </w:r>
      <w:proofErr w:type="spellEnd"/>
      <w:r w:rsidRPr="00795174">
        <w:rPr>
          <w:rFonts w:ascii="Arial" w:eastAsia="ZTR1C.tmp" w:hAnsi="Arial" w:cs="Arial"/>
          <w:lang w:val="es-ES" w:eastAsia="es-ES"/>
        </w:rPr>
        <w:t xml:space="preserve"> y a</w:t>
      </w:r>
      <w:r w:rsidR="00B05E7B">
        <w:rPr>
          <w:rFonts w:ascii="Arial" w:eastAsia="ZTR1C.tmp" w:hAnsi="Arial" w:cs="Arial"/>
          <w:lang w:val="es-ES" w:eastAsia="es-ES"/>
        </w:rPr>
        <w:t xml:space="preserve"> </w:t>
      </w:r>
      <w:r w:rsidRPr="00795174">
        <w:rPr>
          <w:rFonts w:ascii="Arial" w:eastAsia="ZTR1C.tmp" w:hAnsi="Arial" w:cs="Arial"/>
          <w:lang w:val="es-ES" w:eastAsia="es-ES"/>
        </w:rPr>
        <w:t>los funcionarios y contratistas de los pisos 4, 5, 6 y 7. La otra UPS de 40 KVA, proporcionada por RB, suministra energía regulada a los centros de control del piso 4.</w:t>
      </w:r>
      <w:r>
        <w:rPr>
          <w:rFonts w:ascii="Arial" w:eastAsia="ZTR1C.tmp" w:hAnsi="Arial" w:cs="Arial"/>
          <w:lang w:val="es-ES" w:eastAsia="es-ES"/>
        </w:rPr>
        <w:t xml:space="preserve"> </w:t>
      </w:r>
    </w:p>
    <w:p w14:paraId="599874A5" w14:textId="48BFB3E2" w:rsidR="00EA6729" w:rsidRDefault="00EA6729" w:rsidP="00795174">
      <w:pPr>
        <w:shd w:val="clear" w:color="auto" w:fill="FFFFFF"/>
        <w:spacing w:after="0" w:line="240" w:lineRule="auto"/>
        <w:jc w:val="both"/>
        <w:rPr>
          <w:rFonts w:ascii="Arial" w:eastAsia="ZTR1C.tmp" w:hAnsi="Arial" w:cs="Arial"/>
          <w:lang w:val="es-ES" w:eastAsia="es-ES"/>
        </w:rPr>
      </w:pPr>
    </w:p>
    <w:p w14:paraId="7D64CC0D" w14:textId="284F43B6" w:rsidR="00EA6729" w:rsidRDefault="00EA6729" w:rsidP="00795174">
      <w:pPr>
        <w:shd w:val="clear" w:color="auto" w:fill="FFFFFF"/>
        <w:spacing w:after="0" w:line="240" w:lineRule="auto"/>
        <w:jc w:val="both"/>
        <w:rPr>
          <w:rFonts w:ascii="Arial" w:eastAsia="ZTR1C.tmp" w:hAnsi="Arial" w:cs="Arial"/>
          <w:lang w:val="es-ES" w:eastAsia="es-ES"/>
        </w:rPr>
      </w:pPr>
      <w:r>
        <w:rPr>
          <w:rFonts w:ascii="Arial" w:eastAsia="ZTR1C.tmp" w:hAnsi="Arial" w:cs="Arial"/>
          <w:lang w:val="es-ES" w:eastAsia="es-ES"/>
        </w:rPr>
        <w:t xml:space="preserve">Sin embargo, por los cambios presentados en los pisos 4,5,6, y7 y con la unificación de los medidores, la Entidad solicito a Enel </w:t>
      </w:r>
      <w:proofErr w:type="spellStart"/>
      <w:r>
        <w:rPr>
          <w:rFonts w:ascii="Arial" w:eastAsia="ZTR1C.tmp" w:hAnsi="Arial" w:cs="Arial"/>
          <w:lang w:val="es-ES" w:eastAsia="es-ES"/>
        </w:rPr>
        <w:t>Codensa</w:t>
      </w:r>
      <w:proofErr w:type="spellEnd"/>
      <w:r>
        <w:rPr>
          <w:rFonts w:ascii="Arial" w:eastAsia="ZTR1C.tmp" w:hAnsi="Arial" w:cs="Arial"/>
          <w:lang w:val="es-ES" w:eastAsia="es-ES"/>
        </w:rPr>
        <w:t xml:space="preserve"> la revisión de los consumos facturados en los medidores que no están en uso.  Estos consumos ascienden a la suma de $18.107.270.</w:t>
      </w:r>
    </w:p>
    <w:p w14:paraId="03E562BB" w14:textId="12094999" w:rsidR="00904292" w:rsidRDefault="00904292" w:rsidP="00795174">
      <w:pPr>
        <w:shd w:val="clear" w:color="auto" w:fill="FFFFFF"/>
        <w:spacing w:after="0" w:line="240" w:lineRule="auto"/>
        <w:jc w:val="both"/>
        <w:rPr>
          <w:rFonts w:ascii="Arial" w:eastAsia="ZTR1C.tmp" w:hAnsi="Arial" w:cs="Arial"/>
          <w:lang w:val="es-ES" w:eastAsia="es-ES"/>
        </w:rPr>
      </w:pPr>
    </w:p>
    <w:p w14:paraId="47199113" w14:textId="786510F1" w:rsidR="00904292" w:rsidRPr="00904292" w:rsidRDefault="00904292" w:rsidP="00904292">
      <w:pPr>
        <w:spacing w:line="240" w:lineRule="auto"/>
        <w:jc w:val="both"/>
        <w:rPr>
          <w:rFonts w:ascii="Arial" w:eastAsia="ZTR1C.tmp" w:hAnsi="Arial" w:cs="Arial"/>
          <w:lang w:val="es-ES" w:eastAsia="es-ES"/>
        </w:rPr>
      </w:pPr>
      <w:bookmarkStart w:id="14" w:name="_Hlk25583992"/>
      <w:r>
        <w:rPr>
          <w:rFonts w:ascii="Arial" w:eastAsia="ZTR1C.tmp" w:hAnsi="Arial" w:cs="Arial"/>
          <w:lang w:val="es-ES" w:eastAsia="es-ES"/>
        </w:rPr>
        <w:t xml:space="preserve">Respecto al consumo de agua de la sede administrativa, vale la pena resaltar el tramite realizado con la </w:t>
      </w:r>
      <w:r w:rsidRPr="00904292">
        <w:rPr>
          <w:rFonts w:ascii="Arial" w:eastAsia="ZTR1C.tmp" w:hAnsi="Arial" w:cs="Arial"/>
          <w:lang w:val="es-ES" w:eastAsia="es-ES"/>
        </w:rPr>
        <w:t xml:space="preserve">Empresa de Acueducto y Alcantarillado de </w:t>
      </w:r>
      <w:r w:rsidR="00F80E16" w:rsidRPr="00904292">
        <w:rPr>
          <w:rFonts w:ascii="Arial" w:eastAsia="ZTR1C.tmp" w:hAnsi="Arial" w:cs="Arial"/>
          <w:lang w:val="es-ES" w:eastAsia="es-ES"/>
        </w:rPr>
        <w:t>Bogotá</w:t>
      </w:r>
      <w:r w:rsidR="00F80E16">
        <w:rPr>
          <w:rFonts w:ascii="Arial" w:eastAsia="ZTR1C.tmp" w:hAnsi="Arial" w:cs="Arial"/>
          <w:lang w:val="es-ES" w:eastAsia="es-ES"/>
        </w:rPr>
        <w:t xml:space="preserve"> solicitando</w:t>
      </w:r>
      <w:r>
        <w:rPr>
          <w:rFonts w:ascii="Arial" w:eastAsia="ZTR1C.tmp" w:hAnsi="Arial" w:cs="Arial"/>
          <w:lang w:val="es-ES" w:eastAsia="es-ES"/>
        </w:rPr>
        <w:t xml:space="preserve"> la disminución del </w:t>
      </w:r>
      <w:r w:rsidRPr="00904292">
        <w:rPr>
          <w:rFonts w:ascii="Arial" w:eastAsia="ZTR1C.tmp" w:hAnsi="Arial" w:cs="Arial"/>
          <w:lang w:val="es-ES" w:eastAsia="es-ES"/>
        </w:rPr>
        <w:t xml:space="preserve"> precio del metro cubico de agua</w:t>
      </w:r>
      <w:r>
        <w:rPr>
          <w:rFonts w:ascii="Arial" w:eastAsia="ZTR1C.tmp" w:hAnsi="Arial" w:cs="Arial"/>
          <w:lang w:val="es-ES" w:eastAsia="es-ES"/>
        </w:rPr>
        <w:t xml:space="preserve"> al trasladar </w:t>
      </w:r>
      <w:r w:rsidR="00F80E16">
        <w:rPr>
          <w:rFonts w:ascii="Arial" w:eastAsia="ZTR1C.tmp" w:hAnsi="Arial" w:cs="Arial"/>
          <w:lang w:val="es-ES" w:eastAsia="es-ES"/>
        </w:rPr>
        <w:t xml:space="preserve"> el ciclo </w:t>
      </w:r>
      <w:r>
        <w:rPr>
          <w:rFonts w:ascii="Arial" w:eastAsia="ZTR1C.tmp" w:hAnsi="Arial" w:cs="Arial"/>
          <w:lang w:val="es-ES" w:eastAsia="es-ES"/>
        </w:rPr>
        <w:t xml:space="preserve">de </w:t>
      </w:r>
      <w:r w:rsidRPr="00904292">
        <w:rPr>
          <w:rFonts w:ascii="Arial" w:eastAsia="ZTR1C.tmp" w:hAnsi="Arial" w:cs="Arial"/>
          <w:lang w:val="es-ES" w:eastAsia="es-ES"/>
        </w:rPr>
        <w:t>las Cuentas Contratos al ciclo X (Cuentas del sector Oficial)</w:t>
      </w:r>
      <w:r>
        <w:rPr>
          <w:rFonts w:ascii="Arial" w:eastAsia="ZTR1C.tmp" w:hAnsi="Arial" w:cs="Arial"/>
          <w:lang w:val="es-ES" w:eastAsia="es-ES"/>
        </w:rPr>
        <w:t xml:space="preserve">. </w:t>
      </w:r>
      <w:r w:rsidRPr="00904292">
        <w:rPr>
          <w:rFonts w:ascii="Arial" w:eastAsia="ZTR1C.tmp" w:hAnsi="Arial" w:cs="Arial"/>
          <w:lang w:val="es-ES" w:eastAsia="es-ES"/>
        </w:rPr>
        <w:t xml:space="preserve"> </w:t>
      </w:r>
      <w:r>
        <w:rPr>
          <w:rFonts w:ascii="Arial" w:eastAsia="ZTR1C.tmp" w:hAnsi="Arial" w:cs="Arial"/>
          <w:lang w:val="es-ES" w:eastAsia="es-ES"/>
        </w:rPr>
        <w:t xml:space="preserve"> El ahorro obtenido es de </w:t>
      </w:r>
      <w:r w:rsidRPr="00904292">
        <w:rPr>
          <w:rFonts w:ascii="Arial" w:eastAsia="ZTR1C.tmp" w:hAnsi="Arial" w:cs="Arial"/>
          <w:lang w:val="es-ES" w:eastAsia="es-ES"/>
        </w:rPr>
        <w:t>$ 2.</w:t>
      </w:r>
      <w:r w:rsidR="00F80E16">
        <w:rPr>
          <w:rFonts w:ascii="Arial" w:eastAsia="ZTR1C.tmp" w:hAnsi="Arial" w:cs="Arial"/>
          <w:lang w:val="es-ES" w:eastAsia="es-ES"/>
        </w:rPr>
        <w:t>18</w:t>
      </w:r>
      <w:r w:rsidRPr="00904292">
        <w:rPr>
          <w:rFonts w:ascii="Arial" w:eastAsia="ZTR1C.tmp" w:hAnsi="Arial" w:cs="Arial"/>
          <w:lang w:val="es-ES" w:eastAsia="es-ES"/>
        </w:rPr>
        <w:t>3 aproximadamente por metro cubico.</w:t>
      </w:r>
    </w:p>
    <w:bookmarkEnd w:id="14"/>
    <w:p w14:paraId="16C4218C" w14:textId="77777777" w:rsidR="00AA5FEF" w:rsidRDefault="00AA5FEF" w:rsidP="009B38B0">
      <w:pPr>
        <w:spacing w:after="0" w:line="240" w:lineRule="auto"/>
        <w:rPr>
          <w:rFonts w:ascii="Arial" w:eastAsia="ZTR1C.tmp" w:hAnsi="Arial" w:cs="Arial"/>
          <w:b/>
          <w:lang w:val="es-ES" w:eastAsia="es-ES"/>
        </w:rPr>
      </w:pPr>
    </w:p>
    <w:p w14:paraId="27381422" w14:textId="2776E1E0" w:rsidR="00872ECF" w:rsidRPr="001B65B2" w:rsidRDefault="00872ECF" w:rsidP="009B38B0">
      <w:pPr>
        <w:spacing w:after="0" w:line="240" w:lineRule="auto"/>
        <w:rPr>
          <w:rFonts w:ascii="Arial" w:eastAsia="ZTR1C.tmp" w:hAnsi="Arial" w:cs="Arial"/>
          <w:b/>
          <w:lang w:val="es-ES" w:eastAsia="es-ES"/>
        </w:rPr>
      </w:pPr>
      <w:r w:rsidRPr="001B65B2">
        <w:rPr>
          <w:rFonts w:ascii="Arial" w:eastAsia="ZTR1C.tmp" w:hAnsi="Arial" w:cs="Arial"/>
          <w:b/>
          <w:lang w:val="es-ES" w:eastAsia="es-ES"/>
        </w:rPr>
        <w:t>Art. 32 Contratación de bienes y servicios</w:t>
      </w:r>
    </w:p>
    <w:tbl>
      <w:tblPr>
        <w:tblW w:w="8779" w:type="dxa"/>
        <w:tblCellMar>
          <w:left w:w="70" w:type="dxa"/>
          <w:right w:w="70" w:type="dxa"/>
        </w:tblCellMar>
        <w:tblLook w:val="04A0" w:firstRow="1" w:lastRow="0" w:firstColumn="1" w:lastColumn="0" w:noHBand="0" w:noVBand="1"/>
      </w:tblPr>
      <w:tblGrid>
        <w:gridCol w:w="2542"/>
        <w:gridCol w:w="2268"/>
        <w:gridCol w:w="1984"/>
        <w:gridCol w:w="1985"/>
      </w:tblGrid>
      <w:tr w:rsidR="00872ECF" w:rsidRPr="00872ECF" w14:paraId="37EB1ED5" w14:textId="77777777" w:rsidTr="001C3D77">
        <w:trPr>
          <w:trHeight w:val="270"/>
        </w:trPr>
        <w:tc>
          <w:tcPr>
            <w:tcW w:w="2542"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7F1ABCB1"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Sept 30/2018</w:t>
            </w:r>
          </w:p>
        </w:tc>
        <w:tc>
          <w:tcPr>
            <w:tcW w:w="2268" w:type="dxa"/>
            <w:tcBorders>
              <w:top w:val="single" w:sz="8" w:space="0" w:color="auto"/>
              <w:left w:val="nil"/>
              <w:bottom w:val="single" w:sz="8" w:space="0" w:color="auto"/>
              <w:right w:val="single" w:sz="8" w:space="0" w:color="auto"/>
            </w:tcBorders>
            <w:shd w:val="clear" w:color="auto" w:fill="EEECE1" w:themeFill="background2"/>
            <w:vAlign w:val="center"/>
            <w:hideMark/>
          </w:tcPr>
          <w:p w14:paraId="3FC5D0A1"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Sept 30/2019</w:t>
            </w:r>
          </w:p>
        </w:tc>
        <w:tc>
          <w:tcPr>
            <w:tcW w:w="1984"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22E193EC"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xml:space="preserve">Variación </w:t>
            </w:r>
          </w:p>
        </w:tc>
        <w:tc>
          <w:tcPr>
            <w:tcW w:w="1985"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42F479A2"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Variación %</w:t>
            </w:r>
          </w:p>
        </w:tc>
      </w:tr>
      <w:tr w:rsidR="00872ECF" w:rsidRPr="00872ECF" w14:paraId="75FCA831" w14:textId="77777777" w:rsidTr="001C3D77">
        <w:trPr>
          <w:trHeight w:val="317"/>
        </w:trPr>
        <w:tc>
          <w:tcPr>
            <w:tcW w:w="2542" w:type="dxa"/>
            <w:tcBorders>
              <w:top w:val="nil"/>
              <w:left w:val="single" w:sz="8" w:space="0" w:color="auto"/>
              <w:bottom w:val="single" w:sz="8" w:space="0" w:color="auto"/>
              <w:right w:val="nil"/>
            </w:tcBorders>
            <w:shd w:val="clear" w:color="auto" w:fill="auto"/>
            <w:noWrap/>
            <w:vAlign w:val="center"/>
            <w:hideMark/>
          </w:tcPr>
          <w:p w14:paraId="520AA932"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$ 21.392.729.591</w:t>
            </w:r>
          </w:p>
        </w:tc>
        <w:tc>
          <w:tcPr>
            <w:tcW w:w="2268" w:type="dxa"/>
            <w:tcBorders>
              <w:top w:val="nil"/>
              <w:left w:val="single" w:sz="4" w:space="0" w:color="auto"/>
              <w:bottom w:val="single" w:sz="8" w:space="0" w:color="auto"/>
              <w:right w:val="single" w:sz="4" w:space="0" w:color="auto"/>
            </w:tcBorders>
            <w:shd w:val="clear" w:color="auto" w:fill="auto"/>
            <w:noWrap/>
            <w:vAlign w:val="center"/>
            <w:hideMark/>
          </w:tcPr>
          <w:p w14:paraId="7E09B881"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$ 28.839.011.786</w:t>
            </w:r>
          </w:p>
        </w:tc>
        <w:tc>
          <w:tcPr>
            <w:tcW w:w="1984" w:type="dxa"/>
            <w:tcBorders>
              <w:top w:val="nil"/>
              <w:left w:val="nil"/>
              <w:bottom w:val="single" w:sz="8" w:space="0" w:color="auto"/>
              <w:right w:val="single" w:sz="4" w:space="0" w:color="auto"/>
            </w:tcBorders>
            <w:shd w:val="clear" w:color="auto" w:fill="auto"/>
            <w:noWrap/>
            <w:vAlign w:val="center"/>
            <w:hideMark/>
          </w:tcPr>
          <w:p w14:paraId="55F828CB" w14:textId="77777777" w:rsidR="00872ECF" w:rsidRPr="00872ECF" w:rsidRDefault="00872ECF" w:rsidP="00872ECF">
            <w:pPr>
              <w:spacing w:after="0" w:line="240" w:lineRule="auto"/>
              <w:jc w:val="right"/>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$ 7.446.282.195</w:t>
            </w:r>
          </w:p>
        </w:tc>
        <w:tc>
          <w:tcPr>
            <w:tcW w:w="1985" w:type="dxa"/>
            <w:tcBorders>
              <w:top w:val="nil"/>
              <w:left w:val="nil"/>
              <w:bottom w:val="single" w:sz="8" w:space="0" w:color="auto"/>
              <w:right w:val="single" w:sz="8" w:space="0" w:color="auto"/>
            </w:tcBorders>
            <w:shd w:val="clear" w:color="auto" w:fill="auto"/>
            <w:noWrap/>
            <w:vAlign w:val="center"/>
            <w:hideMark/>
          </w:tcPr>
          <w:p w14:paraId="2C41DE5F" w14:textId="77777777" w:rsidR="00872ECF" w:rsidRPr="00872ECF" w:rsidRDefault="00872ECF" w:rsidP="00872ECF">
            <w:pPr>
              <w:spacing w:after="0" w:line="240" w:lineRule="auto"/>
              <w:jc w:val="center"/>
              <w:rPr>
                <w:rFonts w:ascii="Arial Narrow" w:eastAsia="Times New Roman" w:hAnsi="Arial Narrow" w:cs="Calibri"/>
                <w:color w:val="000000"/>
                <w:sz w:val="20"/>
                <w:szCs w:val="20"/>
                <w:lang w:eastAsia="es-CO"/>
              </w:rPr>
            </w:pPr>
            <w:r w:rsidRPr="00872ECF">
              <w:rPr>
                <w:rFonts w:ascii="Arial Narrow" w:eastAsia="Times New Roman" w:hAnsi="Arial Narrow" w:cs="Calibri"/>
                <w:color w:val="000000"/>
                <w:sz w:val="20"/>
                <w:szCs w:val="20"/>
                <w:lang w:eastAsia="es-CO"/>
              </w:rPr>
              <w:t>34,8%</w:t>
            </w:r>
          </w:p>
        </w:tc>
      </w:tr>
    </w:tbl>
    <w:p w14:paraId="07550AF1" w14:textId="0F88335E" w:rsidR="00872ECF" w:rsidRDefault="00872ECF" w:rsidP="009B38B0">
      <w:pPr>
        <w:spacing w:after="0" w:line="240" w:lineRule="auto"/>
        <w:rPr>
          <w:rFonts w:ascii="Arial" w:eastAsia="ZTR1C.tmp" w:hAnsi="Arial" w:cs="Arial"/>
          <w:lang w:val="es-ES" w:eastAsia="es-ES"/>
        </w:rPr>
      </w:pPr>
    </w:p>
    <w:p w14:paraId="3A5C2071" w14:textId="7C6B570C" w:rsidR="00B436F7" w:rsidRPr="008068BF" w:rsidRDefault="00B436F7" w:rsidP="00B436F7">
      <w:pPr>
        <w:autoSpaceDE w:val="0"/>
        <w:autoSpaceDN w:val="0"/>
        <w:adjustRightInd w:val="0"/>
        <w:spacing w:after="0" w:line="240" w:lineRule="auto"/>
        <w:jc w:val="both"/>
        <w:rPr>
          <w:rFonts w:ascii="Arial" w:eastAsia="ZTR1C.tmp" w:hAnsi="Arial" w:cs="Arial"/>
          <w:lang w:val="es-ES" w:eastAsia="es-ES"/>
        </w:rPr>
      </w:pPr>
      <w:r w:rsidRPr="008068BF">
        <w:rPr>
          <w:rFonts w:ascii="Arial" w:eastAsia="ZTR1C.tmp" w:hAnsi="Arial" w:cs="Arial"/>
          <w:lang w:val="es-ES" w:eastAsia="es-ES"/>
        </w:rPr>
        <w:t xml:space="preserve">Los gastos </w:t>
      </w:r>
      <w:r>
        <w:rPr>
          <w:rFonts w:ascii="Arial" w:eastAsia="ZTR1C.tmp" w:hAnsi="Arial" w:cs="Arial"/>
          <w:lang w:val="es-ES" w:eastAsia="es-ES"/>
        </w:rPr>
        <w:t xml:space="preserve">contemplados en este articulo son </w:t>
      </w:r>
      <w:r>
        <w:rPr>
          <w:rFonts w:ascii="Arial" w:hAnsi="Arial" w:cs="Arial"/>
          <w:color w:val="000000"/>
          <w:sz w:val="24"/>
          <w:szCs w:val="24"/>
        </w:rPr>
        <w:t xml:space="preserve">vigilancia, aseo, cafetería, transporte, archivo y mensajería.   </w:t>
      </w:r>
      <w:r w:rsidRPr="008068BF">
        <w:rPr>
          <w:rFonts w:ascii="Arial" w:eastAsia="ZTR1C.tmp" w:hAnsi="Arial" w:cs="Arial"/>
          <w:lang w:val="es-ES" w:eastAsia="es-ES"/>
        </w:rPr>
        <w:t xml:space="preserve">Por lo </w:t>
      </w:r>
      <w:r>
        <w:rPr>
          <w:rFonts w:ascii="Arial" w:eastAsia="ZTR1C.tmp" w:hAnsi="Arial" w:cs="Arial"/>
          <w:lang w:val="es-ES" w:eastAsia="es-ES"/>
        </w:rPr>
        <w:t>anterior</w:t>
      </w:r>
      <w:r w:rsidRPr="008068BF">
        <w:rPr>
          <w:rFonts w:ascii="Arial" w:eastAsia="ZTR1C.tmp" w:hAnsi="Arial" w:cs="Arial"/>
          <w:lang w:val="es-ES" w:eastAsia="es-ES"/>
        </w:rPr>
        <w:t>,</w:t>
      </w:r>
      <w:r>
        <w:rPr>
          <w:rFonts w:ascii="Arial" w:eastAsia="ZTR1C.tmp" w:hAnsi="Arial" w:cs="Arial"/>
          <w:lang w:val="es-ES" w:eastAsia="es-ES"/>
        </w:rPr>
        <w:t xml:space="preserve"> para explicar la variación del 34,8% </w:t>
      </w:r>
      <w:r w:rsidRPr="008068BF">
        <w:rPr>
          <w:rFonts w:ascii="Arial" w:eastAsia="ZTR1C.tmp" w:hAnsi="Arial" w:cs="Arial"/>
          <w:lang w:val="es-ES" w:eastAsia="es-ES"/>
        </w:rPr>
        <w:t xml:space="preserve">es necesario presentar los análisis realizados por </w:t>
      </w:r>
      <w:r>
        <w:rPr>
          <w:rFonts w:ascii="Arial" w:eastAsia="ZTR1C.tmp" w:hAnsi="Arial" w:cs="Arial"/>
          <w:lang w:val="es-ES" w:eastAsia="es-ES"/>
        </w:rPr>
        <w:t xml:space="preserve">las áreas </w:t>
      </w:r>
      <w:r w:rsidRPr="008068BF">
        <w:rPr>
          <w:rFonts w:ascii="Arial" w:eastAsia="ZTR1C.tmp" w:hAnsi="Arial" w:cs="Arial"/>
          <w:lang w:val="es-ES" w:eastAsia="es-ES"/>
        </w:rPr>
        <w:t>a cargo</w:t>
      </w:r>
      <w:r>
        <w:rPr>
          <w:rFonts w:ascii="Arial" w:eastAsia="ZTR1C.tmp" w:hAnsi="Arial" w:cs="Arial"/>
          <w:lang w:val="es-ES" w:eastAsia="es-ES"/>
        </w:rPr>
        <w:t xml:space="preserve"> de la celebración de los contratos</w:t>
      </w:r>
      <w:r w:rsidRPr="008068BF">
        <w:rPr>
          <w:rFonts w:ascii="Arial" w:eastAsia="ZTR1C.tmp" w:hAnsi="Arial" w:cs="Arial"/>
          <w:lang w:val="es-ES" w:eastAsia="es-ES"/>
        </w:rPr>
        <w:t>:</w:t>
      </w:r>
    </w:p>
    <w:p w14:paraId="6B413F41" w14:textId="77777777" w:rsidR="00B436F7" w:rsidRPr="00B436F7" w:rsidRDefault="00B436F7" w:rsidP="009F4B89">
      <w:pPr>
        <w:spacing w:after="0" w:line="240" w:lineRule="auto"/>
        <w:rPr>
          <w:rFonts w:ascii="Arial Narrow" w:eastAsia="Times New Roman" w:hAnsi="Arial Narrow" w:cs="Calibri"/>
          <w:color w:val="000000"/>
          <w:sz w:val="20"/>
          <w:szCs w:val="20"/>
          <w:lang w:val="es-ES" w:eastAsia="es-CO"/>
        </w:rPr>
      </w:pPr>
    </w:p>
    <w:p w14:paraId="7BB4273F" w14:textId="27C0A57C" w:rsidR="009F4B89" w:rsidRDefault="009F4B89" w:rsidP="009F4B89">
      <w:pPr>
        <w:spacing w:after="0" w:line="240" w:lineRule="auto"/>
        <w:rPr>
          <w:rFonts w:ascii="Arial Narrow" w:eastAsia="Times New Roman" w:hAnsi="Arial Narrow" w:cs="Calibri"/>
          <w:b/>
          <w:bCs/>
          <w:color w:val="000000"/>
          <w:sz w:val="20"/>
          <w:szCs w:val="20"/>
          <w:lang w:eastAsia="es-CO"/>
        </w:rPr>
      </w:pPr>
      <w:r w:rsidRPr="00EA008F">
        <w:rPr>
          <w:rFonts w:ascii="Arial Narrow" w:eastAsia="Times New Roman" w:hAnsi="Arial Narrow" w:cs="Calibri"/>
          <w:b/>
          <w:bCs/>
          <w:color w:val="000000"/>
          <w:sz w:val="20"/>
          <w:szCs w:val="20"/>
          <w:lang w:eastAsia="es-CO"/>
        </w:rPr>
        <w:t>APOYO LOGISTICO</w:t>
      </w:r>
      <w:r w:rsidR="00B12355" w:rsidRPr="00EA008F">
        <w:rPr>
          <w:rFonts w:ascii="Arial Narrow" w:eastAsia="Times New Roman" w:hAnsi="Arial Narrow" w:cs="Calibri"/>
          <w:b/>
          <w:bCs/>
          <w:color w:val="000000"/>
          <w:sz w:val="20"/>
          <w:szCs w:val="20"/>
          <w:lang w:eastAsia="es-CO"/>
        </w:rPr>
        <w:t xml:space="preserve"> </w:t>
      </w:r>
      <w:r w:rsidRPr="00EA008F">
        <w:rPr>
          <w:rFonts w:ascii="Arial Narrow" w:eastAsia="Times New Roman" w:hAnsi="Arial Narrow" w:cs="Calibri"/>
          <w:b/>
          <w:bCs/>
          <w:color w:val="000000"/>
          <w:sz w:val="20"/>
          <w:szCs w:val="20"/>
          <w:lang w:eastAsia="es-CO"/>
        </w:rPr>
        <w:t>-TRANSPORTE</w:t>
      </w:r>
    </w:p>
    <w:tbl>
      <w:tblPr>
        <w:tblW w:w="6480" w:type="dxa"/>
        <w:tblCellMar>
          <w:left w:w="70" w:type="dxa"/>
          <w:right w:w="70" w:type="dxa"/>
        </w:tblCellMar>
        <w:tblLook w:val="04A0" w:firstRow="1" w:lastRow="0" w:firstColumn="1" w:lastColumn="0" w:noHBand="0" w:noVBand="1"/>
      </w:tblPr>
      <w:tblGrid>
        <w:gridCol w:w="1660"/>
        <w:gridCol w:w="1660"/>
        <w:gridCol w:w="1500"/>
        <w:gridCol w:w="1660"/>
      </w:tblGrid>
      <w:tr w:rsidR="009F4B89" w:rsidRPr="009F4B89" w14:paraId="78950378" w14:textId="77777777" w:rsidTr="001C3D77">
        <w:trPr>
          <w:trHeight w:val="270"/>
        </w:trPr>
        <w:tc>
          <w:tcPr>
            <w:tcW w:w="1660"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27BCB494"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Sept 30/2018</w:t>
            </w:r>
          </w:p>
        </w:tc>
        <w:tc>
          <w:tcPr>
            <w:tcW w:w="1660" w:type="dxa"/>
            <w:tcBorders>
              <w:top w:val="single" w:sz="8" w:space="0" w:color="auto"/>
              <w:left w:val="nil"/>
              <w:bottom w:val="single" w:sz="8" w:space="0" w:color="auto"/>
              <w:right w:val="single" w:sz="8" w:space="0" w:color="auto"/>
            </w:tcBorders>
            <w:shd w:val="clear" w:color="auto" w:fill="EEECE1" w:themeFill="background2"/>
            <w:vAlign w:val="center"/>
            <w:hideMark/>
          </w:tcPr>
          <w:p w14:paraId="0D6861F1"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Sept 30/2019</w:t>
            </w:r>
          </w:p>
        </w:tc>
        <w:tc>
          <w:tcPr>
            <w:tcW w:w="150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78821BA9"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 xml:space="preserve">Variación </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326C1CAE"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Variación %</w:t>
            </w:r>
          </w:p>
        </w:tc>
      </w:tr>
      <w:tr w:rsidR="009F4B89" w:rsidRPr="009F4B89" w14:paraId="621755B2" w14:textId="77777777" w:rsidTr="001C3D77">
        <w:trPr>
          <w:trHeight w:val="270"/>
        </w:trPr>
        <w:tc>
          <w:tcPr>
            <w:tcW w:w="16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AFAACC"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$ 397.335.824</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14:paraId="53382C99"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$ 862.271.338</w:t>
            </w:r>
          </w:p>
        </w:tc>
        <w:tc>
          <w:tcPr>
            <w:tcW w:w="1500" w:type="dxa"/>
            <w:tcBorders>
              <w:top w:val="single" w:sz="8" w:space="0" w:color="auto"/>
              <w:left w:val="nil"/>
              <w:bottom w:val="single" w:sz="8" w:space="0" w:color="auto"/>
              <w:right w:val="single" w:sz="8" w:space="0" w:color="auto"/>
            </w:tcBorders>
            <w:shd w:val="clear" w:color="auto" w:fill="auto"/>
            <w:noWrap/>
            <w:vAlign w:val="center"/>
            <w:hideMark/>
          </w:tcPr>
          <w:p w14:paraId="2D13D747"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$ 464.935.514</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14:paraId="6D3695A2"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117,0%</w:t>
            </w:r>
          </w:p>
        </w:tc>
      </w:tr>
    </w:tbl>
    <w:p w14:paraId="4DB7CF36" w14:textId="623099AF" w:rsidR="009F4B89" w:rsidRDefault="009F4B89" w:rsidP="009F4B89">
      <w:pPr>
        <w:spacing w:after="0" w:line="240" w:lineRule="auto"/>
        <w:rPr>
          <w:rFonts w:ascii="Arial Narrow" w:eastAsia="Times New Roman" w:hAnsi="Arial Narrow" w:cs="Calibri"/>
          <w:color w:val="000000"/>
          <w:sz w:val="20"/>
          <w:szCs w:val="20"/>
          <w:lang w:eastAsia="es-CO"/>
        </w:rPr>
      </w:pPr>
    </w:p>
    <w:p w14:paraId="54A50164" w14:textId="5FC5467C" w:rsidR="00092F65" w:rsidRDefault="000517F9" w:rsidP="00092F65">
      <w:pPr>
        <w:jc w:val="both"/>
        <w:rPr>
          <w:rFonts w:ascii="Arial" w:eastAsia="Times New Roman" w:hAnsi="Arial" w:cs="Arial"/>
          <w:color w:val="000000"/>
          <w:lang w:eastAsia="es-CO"/>
        </w:rPr>
      </w:pPr>
      <w:r>
        <w:rPr>
          <w:rFonts w:ascii="Arial" w:eastAsia="Times New Roman" w:hAnsi="Arial" w:cs="Arial"/>
          <w:color w:val="000000"/>
          <w:lang w:eastAsia="es-CO"/>
        </w:rPr>
        <w:t xml:space="preserve">Referente a la variación del 117% es importante resaltar que, en el año 2019, la Entidad celebró el Contrato </w:t>
      </w:r>
      <w:r w:rsidR="00F9249F" w:rsidRPr="00F9249F">
        <w:rPr>
          <w:rFonts w:ascii="Arial" w:eastAsia="Times New Roman" w:hAnsi="Arial" w:cs="Arial"/>
          <w:color w:val="000000"/>
          <w:lang w:eastAsia="es-CO"/>
        </w:rPr>
        <w:t>No. 453-19</w:t>
      </w:r>
      <w:r>
        <w:rPr>
          <w:rFonts w:ascii="Arial" w:eastAsia="Times New Roman" w:hAnsi="Arial" w:cs="Arial"/>
          <w:color w:val="000000"/>
          <w:lang w:eastAsia="es-CO"/>
        </w:rPr>
        <w:t xml:space="preserve"> con</w:t>
      </w:r>
      <w:r w:rsidRPr="000517F9">
        <w:rPr>
          <w:rFonts w:ascii="Arial" w:hAnsi="Arial" w:cs="Arial"/>
          <w:sz w:val="20"/>
          <w:szCs w:val="20"/>
        </w:rPr>
        <w:t xml:space="preserve"> </w:t>
      </w:r>
      <w:r w:rsidRPr="000517F9">
        <w:rPr>
          <w:rFonts w:ascii="Arial" w:eastAsia="Times New Roman" w:hAnsi="Arial" w:cs="Arial"/>
          <w:sz w:val="20"/>
          <w:szCs w:val="20"/>
          <w:lang w:eastAsia="es-CO"/>
        </w:rPr>
        <w:t>UNION TEMPORAL G-3 TERCER MILENIO</w:t>
      </w:r>
      <w:r>
        <w:rPr>
          <w:rFonts w:ascii="Arial" w:eastAsia="Times New Roman" w:hAnsi="Arial" w:cs="Arial"/>
          <w:color w:val="000000"/>
          <w:lang w:eastAsia="es-CO"/>
        </w:rPr>
        <w:t xml:space="preserve"> pasando</w:t>
      </w:r>
      <w:r w:rsidR="00F9249F" w:rsidRPr="00F9249F">
        <w:rPr>
          <w:rFonts w:ascii="Arial" w:eastAsia="Times New Roman" w:hAnsi="Arial" w:cs="Arial"/>
          <w:color w:val="000000"/>
          <w:lang w:eastAsia="es-CO"/>
        </w:rPr>
        <w:t xml:space="preserve"> de 5 camionetas a tener 20 camionetas fijas</w:t>
      </w:r>
      <w:r>
        <w:rPr>
          <w:rFonts w:ascii="Arial" w:eastAsia="Times New Roman" w:hAnsi="Arial" w:cs="Arial"/>
          <w:color w:val="000000"/>
          <w:lang w:eastAsia="es-CO"/>
        </w:rPr>
        <w:t xml:space="preserve"> para atender </w:t>
      </w:r>
      <w:r w:rsidRPr="000517F9">
        <w:rPr>
          <w:rFonts w:ascii="Arial" w:eastAsia="Times New Roman" w:hAnsi="Arial" w:cs="Arial"/>
          <w:color w:val="000000"/>
          <w:lang w:eastAsia="es-CO"/>
        </w:rPr>
        <w:t>el desplazamiento de los funcionarios administrativos y operativos a los diferentes lugares en los cuales deb</w:t>
      </w:r>
      <w:r>
        <w:rPr>
          <w:rFonts w:ascii="Arial" w:eastAsia="Times New Roman" w:hAnsi="Arial" w:cs="Arial"/>
          <w:color w:val="000000"/>
          <w:lang w:eastAsia="es-CO"/>
        </w:rPr>
        <w:t>í</w:t>
      </w:r>
      <w:r w:rsidRPr="000517F9">
        <w:rPr>
          <w:rFonts w:ascii="Arial" w:eastAsia="Times New Roman" w:hAnsi="Arial" w:cs="Arial"/>
          <w:color w:val="000000"/>
          <w:lang w:eastAsia="es-CO"/>
        </w:rPr>
        <w:t>an adelantar labores inherentes para el ejercicio de sus funciones</w:t>
      </w:r>
      <w:r>
        <w:rPr>
          <w:rFonts w:ascii="Arial" w:eastAsia="Times New Roman" w:hAnsi="Arial" w:cs="Arial"/>
          <w:color w:val="000000"/>
          <w:lang w:eastAsia="es-CO"/>
        </w:rPr>
        <w:t xml:space="preserve">, </w:t>
      </w:r>
      <w:r w:rsidRPr="00F9249F">
        <w:rPr>
          <w:rFonts w:ascii="Arial" w:eastAsia="Times New Roman" w:hAnsi="Arial" w:cs="Arial"/>
          <w:color w:val="000000"/>
          <w:lang w:eastAsia="es-CO"/>
        </w:rPr>
        <w:t>lo</w:t>
      </w:r>
      <w:r w:rsidR="00F9249F" w:rsidRPr="00F9249F">
        <w:rPr>
          <w:rFonts w:ascii="Arial" w:eastAsia="Times New Roman" w:hAnsi="Arial" w:cs="Arial"/>
          <w:color w:val="000000"/>
          <w:lang w:eastAsia="es-CO"/>
        </w:rPr>
        <w:t xml:space="preserve"> que aumentó el número de servicios y significativamente el valor mensual</w:t>
      </w:r>
      <w:r>
        <w:rPr>
          <w:rFonts w:ascii="Arial" w:eastAsia="Times New Roman" w:hAnsi="Arial" w:cs="Arial"/>
          <w:color w:val="000000"/>
          <w:lang w:eastAsia="es-CO"/>
        </w:rPr>
        <w:t>.</w:t>
      </w:r>
      <w:r w:rsidR="00092F65">
        <w:rPr>
          <w:rFonts w:ascii="Arial" w:eastAsia="Times New Roman" w:hAnsi="Arial" w:cs="Arial"/>
          <w:color w:val="000000"/>
          <w:lang w:eastAsia="es-CO"/>
        </w:rPr>
        <w:t xml:space="preserve">   A la fecha de corte del presente informe se han reali</w:t>
      </w:r>
      <w:r w:rsidR="00200A5C">
        <w:rPr>
          <w:rFonts w:ascii="Arial" w:eastAsia="Times New Roman" w:hAnsi="Arial" w:cs="Arial"/>
          <w:color w:val="000000"/>
          <w:lang w:eastAsia="es-CO"/>
        </w:rPr>
        <w:t>z</w:t>
      </w:r>
      <w:r w:rsidR="00092F65">
        <w:rPr>
          <w:rFonts w:ascii="Arial" w:eastAsia="Times New Roman" w:hAnsi="Arial" w:cs="Arial"/>
          <w:color w:val="000000"/>
          <w:lang w:eastAsia="es-CO"/>
        </w:rPr>
        <w:t>ados pagos por $</w:t>
      </w:r>
      <w:r w:rsidR="00092F65" w:rsidRPr="00092F65">
        <w:rPr>
          <w:rFonts w:ascii="Arial Narrow" w:hAnsi="Arial Narrow" w:cs="Arial"/>
          <w:color w:val="000000"/>
          <w:sz w:val="20"/>
          <w:szCs w:val="20"/>
        </w:rPr>
        <w:t xml:space="preserve"> </w:t>
      </w:r>
      <w:r w:rsidR="00092F65" w:rsidRPr="00092F65">
        <w:rPr>
          <w:rFonts w:ascii="Arial" w:eastAsia="Times New Roman" w:hAnsi="Arial" w:cs="Arial"/>
          <w:color w:val="000000"/>
          <w:lang w:eastAsia="es-CO"/>
        </w:rPr>
        <w:t>650.545.812</w:t>
      </w:r>
      <w:r w:rsidR="00092F65">
        <w:rPr>
          <w:rFonts w:ascii="Arial" w:eastAsia="Times New Roman" w:hAnsi="Arial" w:cs="Arial"/>
          <w:color w:val="000000"/>
          <w:lang w:eastAsia="es-CO"/>
        </w:rPr>
        <w:t>.</w:t>
      </w:r>
    </w:p>
    <w:p w14:paraId="373CF6CF" w14:textId="77777777" w:rsidR="009F4B89" w:rsidRPr="00EA008F" w:rsidRDefault="009F4B89" w:rsidP="009F4B89">
      <w:pPr>
        <w:spacing w:after="0" w:line="240" w:lineRule="auto"/>
        <w:rPr>
          <w:rFonts w:ascii="Arial Narrow" w:eastAsia="Times New Roman" w:hAnsi="Arial Narrow" w:cs="Calibri"/>
          <w:b/>
          <w:bCs/>
          <w:color w:val="000000"/>
          <w:sz w:val="20"/>
          <w:szCs w:val="20"/>
          <w:lang w:eastAsia="es-CO"/>
        </w:rPr>
      </w:pPr>
      <w:r w:rsidRPr="00EA008F">
        <w:rPr>
          <w:rFonts w:ascii="Arial Narrow" w:eastAsia="Times New Roman" w:hAnsi="Arial Narrow" w:cs="Calibri"/>
          <w:b/>
          <w:bCs/>
          <w:color w:val="000000"/>
          <w:sz w:val="20"/>
          <w:szCs w:val="20"/>
          <w:lang w:eastAsia="es-CO"/>
        </w:rPr>
        <w:lastRenderedPageBreak/>
        <w:t>GESTION DOCUMENTAL</w:t>
      </w:r>
    </w:p>
    <w:tbl>
      <w:tblPr>
        <w:tblW w:w="6480" w:type="dxa"/>
        <w:tblCellMar>
          <w:left w:w="70" w:type="dxa"/>
          <w:right w:w="70" w:type="dxa"/>
        </w:tblCellMar>
        <w:tblLook w:val="04A0" w:firstRow="1" w:lastRow="0" w:firstColumn="1" w:lastColumn="0" w:noHBand="0" w:noVBand="1"/>
      </w:tblPr>
      <w:tblGrid>
        <w:gridCol w:w="1660"/>
        <w:gridCol w:w="1660"/>
        <w:gridCol w:w="1500"/>
        <w:gridCol w:w="1660"/>
      </w:tblGrid>
      <w:tr w:rsidR="009F4B89" w:rsidRPr="009F4B89" w14:paraId="1650E6DD" w14:textId="77777777" w:rsidTr="001C3D77">
        <w:trPr>
          <w:trHeight w:val="270"/>
        </w:trPr>
        <w:tc>
          <w:tcPr>
            <w:tcW w:w="1660"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37E00D29"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Sept 30/2018</w:t>
            </w:r>
          </w:p>
        </w:tc>
        <w:tc>
          <w:tcPr>
            <w:tcW w:w="1660" w:type="dxa"/>
            <w:tcBorders>
              <w:top w:val="single" w:sz="8" w:space="0" w:color="auto"/>
              <w:left w:val="nil"/>
              <w:bottom w:val="single" w:sz="8" w:space="0" w:color="auto"/>
              <w:right w:val="single" w:sz="8" w:space="0" w:color="auto"/>
            </w:tcBorders>
            <w:shd w:val="clear" w:color="auto" w:fill="EEECE1" w:themeFill="background2"/>
            <w:vAlign w:val="center"/>
            <w:hideMark/>
          </w:tcPr>
          <w:p w14:paraId="2965A1C8"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Sept 30/2019</w:t>
            </w:r>
          </w:p>
        </w:tc>
        <w:tc>
          <w:tcPr>
            <w:tcW w:w="150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3AFC3EDD"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 xml:space="preserve">Variación </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7A046984"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Variación %</w:t>
            </w:r>
          </w:p>
        </w:tc>
      </w:tr>
      <w:tr w:rsidR="009F4B89" w:rsidRPr="009F4B89" w14:paraId="26BB9DD4" w14:textId="77777777" w:rsidTr="001C3D77">
        <w:trPr>
          <w:trHeight w:val="270"/>
        </w:trPr>
        <w:tc>
          <w:tcPr>
            <w:tcW w:w="16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FCE683"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$ 294.718.622</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14:paraId="2323D55B"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$ 732.716.228</w:t>
            </w:r>
          </w:p>
        </w:tc>
        <w:tc>
          <w:tcPr>
            <w:tcW w:w="1500" w:type="dxa"/>
            <w:tcBorders>
              <w:top w:val="single" w:sz="8" w:space="0" w:color="auto"/>
              <w:left w:val="nil"/>
              <w:bottom w:val="single" w:sz="8" w:space="0" w:color="auto"/>
              <w:right w:val="single" w:sz="8" w:space="0" w:color="auto"/>
            </w:tcBorders>
            <w:shd w:val="clear" w:color="auto" w:fill="auto"/>
            <w:noWrap/>
            <w:vAlign w:val="center"/>
            <w:hideMark/>
          </w:tcPr>
          <w:p w14:paraId="30BCCC84"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$ 437.997.606</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14:paraId="55FEB03B"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148,6%</w:t>
            </w:r>
          </w:p>
        </w:tc>
      </w:tr>
    </w:tbl>
    <w:p w14:paraId="070B188C" w14:textId="6C5B5556" w:rsidR="009F4B89" w:rsidRDefault="009F4B89" w:rsidP="009F4B89">
      <w:pPr>
        <w:spacing w:after="0" w:line="240" w:lineRule="auto"/>
        <w:rPr>
          <w:rFonts w:ascii="Arial Narrow" w:eastAsia="Times New Roman" w:hAnsi="Arial Narrow" w:cs="Calibri"/>
          <w:color w:val="000000"/>
          <w:sz w:val="20"/>
          <w:szCs w:val="20"/>
          <w:lang w:eastAsia="es-CO"/>
        </w:rPr>
      </w:pPr>
    </w:p>
    <w:p w14:paraId="37D7DBF5" w14:textId="3351EC2D" w:rsidR="00DE032D" w:rsidRPr="00DE032D" w:rsidRDefault="00DE032D" w:rsidP="00DE032D">
      <w:pPr>
        <w:spacing w:after="0" w:line="240" w:lineRule="auto"/>
        <w:rPr>
          <w:rFonts w:ascii="Arial" w:eastAsia="ZTR1C.tmp" w:hAnsi="Arial" w:cs="Arial"/>
          <w:lang w:val="es-ES" w:eastAsia="es-ES"/>
        </w:rPr>
      </w:pPr>
      <w:r>
        <w:rPr>
          <w:rFonts w:ascii="Arial" w:eastAsia="ZTR1C.tmp" w:hAnsi="Arial" w:cs="Arial"/>
          <w:lang w:val="es-ES" w:eastAsia="es-ES"/>
        </w:rPr>
        <w:t>Para el análisis de la variación del 148,6</w:t>
      </w:r>
      <w:r w:rsidR="00736C53">
        <w:rPr>
          <w:rFonts w:ascii="Arial" w:eastAsia="ZTR1C.tmp" w:hAnsi="Arial" w:cs="Arial"/>
          <w:lang w:val="es-ES" w:eastAsia="es-ES"/>
        </w:rPr>
        <w:t>% de los gastos contemplados en el</w:t>
      </w:r>
      <w:r w:rsidRPr="00DE032D">
        <w:rPr>
          <w:rFonts w:ascii="Arial" w:eastAsia="ZTR1C.tmp" w:hAnsi="Arial" w:cs="Arial"/>
          <w:lang w:val="es-ES" w:eastAsia="es-ES"/>
        </w:rPr>
        <w:t xml:space="preserve"> proceso de Gestión Documental </w:t>
      </w:r>
      <w:r w:rsidR="00736C53">
        <w:rPr>
          <w:rFonts w:ascii="Arial" w:eastAsia="ZTR1C.tmp" w:hAnsi="Arial" w:cs="Arial"/>
          <w:lang w:val="es-ES" w:eastAsia="es-ES"/>
        </w:rPr>
        <w:t xml:space="preserve">la dividimos en tres </w:t>
      </w:r>
      <w:r w:rsidRPr="00DE032D">
        <w:rPr>
          <w:rFonts w:ascii="Arial" w:eastAsia="ZTR1C.tmp" w:hAnsi="Arial" w:cs="Arial"/>
          <w:lang w:val="es-ES" w:eastAsia="es-ES"/>
        </w:rPr>
        <w:t xml:space="preserve">grandes subprocesos </w:t>
      </w:r>
      <w:r w:rsidR="00DB66FB">
        <w:rPr>
          <w:rFonts w:ascii="Arial" w:eastAsia="ZTR1C.tmp" w:hAnsi="Arial" w:cs="Arial"/>
          <w:lang w:val="es-ES" w:eastAsia="es-ES"/>
        </w:rPr>
        <w:t>así</w:t>
      </w:r>
      <w:r w:rsidR="00736C53">
        <w:rPr>
          <w:rFonts w:ascii="Arial" w:eastAsia="ZTR1C.tmp" w:hAnsi="Arial" w:cs="Arial"/>
          <w:lang w:val="es-ES" w:eastAsia="es-ES"/>
        </w:rPr>
        <w:t>:</w:t>
      </w:r>
    </w:p>
    <w:p w14:paraId="72A70867" w14:textId="77777777" w:rsidR="00DE032D" w:rsidRPr="00DE032D" w:rsidRDefault="00DE032D" w:rsidP="00DE032D">
      <w:pPr>
        <w:spacing w:after="0" w:line="240" w:lineRule="auto"/>
        <w:rPr>
          <w:rFonts w:ascii="Arial" w:eastAsia="ZTR1C.tmp" w:hAnsi="Arial" w:cs="Arial"/>
          <w:lang w:val="es-ES" w:eastAsia="es-ES"/>
        </w:rPr>
      </w:pPr>
    </w:p>
    <w:p w14:paraId="50AA4A68" w14:textId="432C7B4D" w:rsidR="00776B8E" w:rsidRPr="00736C53" w:rsidRDefault="00DE032D" w:rsidP="00E53B55">
      <w:pPr>
        <w:pStyle w:val="Prrafodelista"/>
        <w:numPr>
          <w:ilvl w:val="0"/>
          <w:numId w:val="13"/>
        </w:numPr>
        <w:spacing w:after="0" w:line="240" w:lineRule="auto"/>
        <w:ind w:left="360"/>
        <w:jc w:val="both"/>
        <w:rPr>
          <w:rFonts w:ascii="Arial Narrow" w:eastAsia="Times New Roman" w:hAnsi="Arial Narrow" w:cs="Calibri"/>
          <w:color w:val="000000"/>
          <w:sz w:val="20"/>
          <w:szCs w:val="20"/>
          <w:lang w:eastAsia="es-CO"/>
        </w:rPr>
      </w:pPr>
      <w:r w:rsidRPr="00736C53">
        <w:rPr>
          <w:rFonts w:ascii="Arial" w:eastAsia="ZTR1C.tmp" w:hAnsi="Arial" w:cs="Arial"/>
          <w:lang w:val="es-ES" w:eastAsia="es-ES"/>
        </w:rPr>
        <w:t>Serv</w:t>
      </w:r>
      <w:r w:rsidR="00776B8E" w:rsidRPr="00736C53">
        <w:rPr>
          <w:rFonts w:ascii="Arial" w:eastAsia="ZTR1C.tmp" w:hAnsi="Arial" w:cs="Arial"/>
          <w:lang w:val="es-ES" w:eastAsia="es-ES"/>
        </w:rPr>
        <w:t>icio de recepción y distribución de la correspondencia generada y recibida por la entidad, como también el envío de las comunicaciones escritas generadas por la entidad y que correspondan a destinatarios dentro del distrito capital, a nivel nacional e internacional</w:t>
      </w:r>
      <w:r w:rsidR="00776B8E" w:rsidRPr="00736C53">
        <w:rPr>
          <w:rFonts w:ascii="Arial Narrow" w:eastAsia="Times New Roman" w:hAnsi="Arial Narrow" w:cs="Calibri"/>
          <w:color w:val="000000"/>
          <w:sz w:val="20"/>
          <w:szCs w:val="20"/>
          <w:lang w:eastAsia="es-CO"/>
        </w:rPr>
        <w:t>.</w:t>
      </w:r>
    </w:p>
    <w:p w14:paraId="65D42BB8" w14:textId="179E31F9" w:rsidR="00776B8E" w:rsidRDefault="00776B8E" w:rsidP="00736C53">
      <w:pPr>
        <w:spacing w:after="0" w:line="240" w:lineRule="auto"/>
        <w:rPr>
          <w:rFonts w:ascii="Arial Narrow" w:eastAsia="Times New Roman" w:hAnsi="Arial Narrow" w:cs="Calibri"/>
          <w:color w:val="000000"/>
          <w:sz w:val="20"/>
          <w:szCs w:val="20"/>
          <w:lang w:eastAsia="es-CO"/>
        </w:rPr>
      </w:pPr>
    </w:p>
    <w:tbl>
      <w:tblPr>
        <w:tblW w:w="6480" w:type="dxa"/>
        <w:tblInd w:w="544" w:type="dxa"/>
        <w:tblCellMar>
          <w:left w:w="70" w:type="dxa"/>
          <w:right w:w="70" w:type="dxa"/>
        </w:tblCellMar>
        <w:tblLook w:val="04A0" w:firstRow="1" w:lastRow="0" w:firstColumn="1" w:lastColumn="0" w:noHBand="0" w:noVBand="1"/>
      </w:tblPr>
      <w:tblGrid>
        <w:gridCol w:w="1660"/>
        <w:gridCol w:w="1660"/>
        <w:gridCol w:w="1500"/>
        <w:gridCol w:w="1660"/>
      </w:tblGrid>
      <w:tr w:rsidR="00776B8E" w:rsidRPr="009F4B89" w14:paraId="0BE85BC2" w14:textId="77777777" w:rsidTr="00055773">
        <w:trPr>
          <w:trHeight w:val="293"/>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94008" w14:textId="77777777" w:rsidR="00776B8E" w:rsidRPr="009F4B89" w:rsidRDefault="00776B8E" w:rsidP="00776B8E">
            <w:pPr>
              <w:spacing w:after="0" w:line="240" w:lineRule="auto"/>
              <w:jc w:val="right"/>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Sept 30/2018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4CEA324C" w14:textId="77777777" w:rsidR="00776B8E" w:rsidRPr="009F4B89" w:rsidRDefault="00776B8E" w:rsidP="00776B8E">
            <w:pPr>
              <w:spacing w:after="0" w:line="240" w:lineRule="auto"/>
              <w:jc w:val="right"/>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Sept 30/2019</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F985AB6" w14:textId="77777777" w:rsidR="00776B8E" w:rsidRPr="009F4B89" w:rsidRDefault="00776B8E" w:rsidP="00776B8E">
            <w:pPr>
              <w:spacing w:after="0" w:line="240" w:lineRule="auto"/>
              <w:jc w:val="right"/>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 xml:space="preserve">Variación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22DCCE70" w14:textId="77777777" w:rsidR="00776B8E" w:rsidRPr="009F4B89" w:rsidRDefault="00776B8E" w:rsidP="00460C7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Variación %</w:t>
            </w:r>
          </w:p>
        </w:tc>
      </w:tr>
      <w:tr w:rsidR="00776B8E" w:rsidRPr="00776B8E" w14:paraId="1023A0BB" w14:textId="77777777" w:rsidTr="00055773">
        <w:trPr>
          <w:trHeight w:val="423"/>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4EC7F" w14:textId="77777777" w:rsidR="00776B8E" w:rsidRPr="00776B8E" w:rsidRDefault="00776B8E" w:rsidP="00776B8E">
            <w:pPr>
              <w:spacing w:after="0" w:line="240" w:lineRule="auto"/>
              <w:jc w:val="right"/>
              <w:rPr>
                <w:rFonts w:ascii="Arial Narrow" w:eastAsia="Times New Roman" w:hAnsi="Arial Narrow" w:cs="Calibri"/>
                <w:color w:val="000000"/>
                <w:sz w:val="20"/>
                <w:szCs w:val="20"/>
                <w:lang w:eastAsia="es-CO"/>
              </w:rPr>
            </w:pPr>
            <w:r w:rsidRPr="00776B8E">
              <w:rPr>
                <w:rFonts w:ascii="Arial Narrow" w:eastAsia="Times New Roman" w:hAnsi="Arial Narrow" w:cs="Calibri"/>
                <w:color w:val="000000"/>
                <w:sz w:val="20"/>
                <w:szCs w:val="20"/>
                <w:lang w:eastAsia="es-CO"/>
              </w:rPr>
              <w:t>$ 139.404.414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3501AF6F" w14:textId="77777777" w:rsidR="00776B8E" w:rsidRPr="00776B8E" w:rsidRDefault="00776B8E" w:rsidP="00776B8E">
            <w:pPr>
              <w:spacing w:after="0" w:line="240" w:lineRule="auto"/>
              <w:jc w:val="right"/>
              <w:rPr>
                <w:rFonts w:ascii="Arial Narrow" w:eastAsia="Times New Roman" w:hAnsi="Arial Narrow" w:cs="Calibri"/>
                <w:color w:val="000000"/>
                <w:sz w:val="20"/>
                <w:szCs w:val="20"/>
                <w:lang w:eastAsia="es-CO"/>
              </w:rPr>
            </w:pPr>
            <w:r w:rsidRPr="00776B8E">
              <w:rPr>
                <w:rFonts w:ascii="Arial Narrow" w:eastAsia="Times New Roman" w:hAnsi="Arial Narrow" w:cs="Calibri"/>
                <w:color w:val="000000"/>
                <w:sz w:val="20"/>
                <w:szCs w:val="20"/>
                <w:lang w:eastAsia="es-CO"/>
              </w:rPr>
              <w:t>$ 165.076.563</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1CB4135D" w14:textId="77777777" w:rsidR="00776B8E" w:rsidRPr="00776B8E" w:rsidRDefault="00776B8E" w:rsidP="00776B8E">
            <w:pPr>
              <w:spacing w:after="0" w:line="240" w:lineRule="auto"/>
              <w:jc w:val="right"/>
              <w:rPr>
                <w:rFonts w:ascii="Arial Narrow" w:eastAsia="Times New Roman" w:hAnsi="Arial Narrow" w:cs="Calibri"/>
                <w:color w:val="000000"/>
                <w:sz w:val="20"/>
                <w:szCs w:val="20"/>
                <w:lang w:eastAsia="es-CO"/>
              </w:rPr>
            </w:pPr>
            <w:r w:rsidRPr="00776B8E">
              <w:rPr>
                <w:rFonts w:ascii="Arial Narrow" w:eastAsia="Times New Roman" w:hAnsi="Arial Narrow" w:cs="Calibri"/>
                <w:color w:val="000000"/>
                <w:sz w:val="20"/>
                <w:szCs w:val="20"/>
                <w:lang w:eastAsia="es-CO"/>
              </w:rPr>
              <w:t>$ 25.672.149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435788B0" w14:textId="2206A319" w:rsidR="00776B8E" w:rsidRPr="00776B8E" w:rsidRDefault="00776B8E" w:rsidP="00776B8E">
            <w:pPr>
              <w:spacing w:after="0" w:line="240" w:lineRule="auto"/>
              <w:jc w:val="center"/>
              <w:rPr>
                <w:rFonts w:ascii="Arial Narrow" w:eastAsia="Times New Roman" w:hAnsi="Arial Narrow" w:cs="Calibri"/>
                <w:color w:val="000000"/>
                <w:sz w:val="20"/>
                <w:szCs w:val="20"/>
                <w:lang w:eastAsia="es-CO"/>
              </w:rPr>
            </w:pPr>
            <w:r w:rsidRPr="00776B8E">
              <w:rPr>
                <w:rFonts w:ascii="Arial Narrow" w:eastAsia="Times New Roman" w:hAnsi="Arial Narrow" w:cs="Calibri"/>
                <w:color w:val="000000"/>
                <w:sz w:val="20"/>
                <w:szCs w:val="20"/>
                <w:lang w:eastAsia="es-CO"/>
              </w:rPr>
              <w:t>18,4%</w:t>
            </w:r>
          </w:p>
        </w:tc>
      </w:tr>
    </w:tbl>
    <w:p w14:paraId="640CD5B2" w14:textId="7A1B79A5" w:rsidR="00776B8E" w:rsidRDefault="00776B8E" w:rsidP="009F4B89">
      <w:pPr>
        <w:spacing w:after="0" w:line="240" w:lineRule="auto"/>
        <w:rPr>
          <w:rFonts w:ascii="Arial Narrow" w:eastAsia="Times New Roman" w:hAnsi="Arial Narrow" w:cs="Calibri"/>
          <w:color w:val="000000"/>
          <w:sz w:val="20"/>
          <w:szCs w:val="20"/>
          <w:lang w:eastAsia="es-CO"/>
        </w:rPr>
      </w:pPr>
    </w:p>
    <w:p w14:paraId="49FBC2CB" w14:textId="5E849F54" w:rsidR="00776B8E" w:rsidRPr="00776B8E" w:rsidRDefault="00055773" w:rsidP="00DB66FB">
      <w:pPr>
        <w:spacing w:after="0" w:line="240" w:lineRule="auto"/>
        <w:ind w:left="360"/>
        <w:jc w:val="both"/>
        <w:rPr>
          <w:rFonts w:ascii="Arial" w:eastAsia="ZTR1C.tmp" w:hAnsi="Arial" w:cs="Arial"/>
          <w:lang w:val="es-ES" w:eastAsia="es-ES"/>
        </w:rPr>
      </w:pPr>
      <w:r>
        <w:rPr>
          <w:rFonts w:ascii="Arial" w:eastAsia="ZTR1C.tmp" w:hAnsi="Arial" w:cs="Arial"/>
          <w:lang w:val="es-ES" w:eastAsia="es-ES"/>
        </w:rPr>
        <w:t xml:space="preserve">Los pagos realizados </w:t>
      </w:r>
      <w:r w:rsidR="00776B8E" w:rsidRPr="00776B8E">
        <w:rPr>
          <w:rFonts w:ascii="Arial" w:eastAsia="ZTR1C.tmp" w:hAnsi="Arial" w:cs="Arial"/>
          <w:lang w:val="es-ES" w:eastAsia="es-ES"/>
        </w:rPr>
        <w:t xml:space="preserve">en el año 2018 </w:t>
      </w:r>
      <w:r>
        <w:rPr>
          <w:rFonts w:ascii="Arial" w:eastAsia="ZTR1C.tmp" w:hAnsi="Arial" w:cs="Arial"/>
          <w:lang w:val="es-ES" w:eastAsia="es-ES"/>
        </w:rPr>
        <w:t xml:space="preserve">presentan menor valor, por cuanto en </w:t>
      </w:r>
      <w:r w:rsidR="00776B8E" w:rsidRPr="00776B8E">
        <w:rPr>
          <w:rFonts w:ascii="Arial" w:eastAsia="ZTR1C.tmp" w:hAnsi="Arial" w:cs="Arial"/>
          <w:lang w:val="es-ES" w:eastAsia="es-ES"/>
        </w:rPr>
        <w:t>el primer semestre del año se ejecutó el contrato realizado en el año 2017</w:t>
      </w:r>
      <w:r>
        <w:rPr>
          <w:rFonts w:ascii="Arial" w:eastAsia="ZTR1C.tmp" w:hAnsi="Arial" w:cs="Arial"/>
          <w:lang w:val="es-ES" w:eastAsia="es-ES"/>
        </w:rPr>
        <w:t>,</w:t>
      </w:r>
      <w:r w:rsidR="00776B8E" w:rsidRPr="00776B8E">
        <w:rPr>
          <w:rFonts w:ascii="Arial" w:eastAsia="ZTR1C.tmp" w:hAnsi="Arial" w:cs="Arial"/>
          <w:lang w:val="es-ES" w:eastAsia="es-ES"/>
        </w:rPr>
        <w:t xml:space="preserve"> cuyos precios eran inferiores, así mismo en el 2019 se ha ejecutado parte del contrato de 2018 y 2019 cuyos precios aumentan acorde con el IPC de cada año.</w:t>
      </w:r>
    </w:p>
    <w:p w14:paraId="45287A61" w14:textId="6EA6CA96" w:rsidR="00776B8E" w:rsidRPr="00776B8E" w:rsidRDefault="00776B8E" w:rsidP="00055773">
      <w:pPr>
        <w:spacing w:after="0" w:line="240" w:lineRule="auto"/>
        <w:ind w:left="360"/>
        <w:rPr>
          <w:rFonts w:ascii="Arial" w:eastAsia="ZTR1C.tmp" w:hAnsi="Arial" w:cs="Arial"/>
          <w:lang w:val="es-ES" w:eastAsia="es-ES"/>
        </w:rPr>
      </w:pPr>
    </w:p>
    <w:p w14:paraId="0FB6BECD" w14:textId="2701DFD7" w:rsidR="00776B8E" w:rsidRPr="00055773" w:rsidRDefault="00055773" w:rsidP="00E53B55">
      <w:pPr>
        <w:pStyle w:val="Prrafodelista"/>
        <w:numPr>
          <w:ilvl w:val="0"/>
          <w:numId w:val="2"/>
        </w:numPr>
        <w:spacing w:after="0" w:line="240" w:lineRule="auto"/>
        <w:jc w:val="both"/>
        <w:rPr>
          <w:rFonts w:ascii="Arial" w:eastAsia="ZTR1C.tmp" w:hAnsi="Arial" w:cs="Arial"/>
          <w:lang w:val="es-ES" w:eastAsia="es-ES"/>
        </w:rPr>
      </w:pPr>
      <w:r w:rsidRPr="00055773">
        <w:rPr>
          <w:rFonts w:ascii="Arial" w:eastAsia="ZTR1C.tmp" w:hAnsi="Arial" w:cs="Arial"/>
          <w:lang w:val="es-ES" w:eastAsia="es-ES"/>
        </w:rPr>
        <w:t>S</w:t>
      </w:r>
      <w:r w:rsidR="00776B8E" w:rsidRPr="00055773">
        <w:rPr>
          <w:rFonts w:ascii="Arial" w:eastAsia="ZTR1C.tmp" w:hAnsi="Arial" w:cs="Arial"/>
          <w:lang w:val="es-ES" w:eastAsia="es-ES"/>
        </w:rPr>
        <w:t>ervicios especializados para la administración de los archivos de gestión y central, así como los servicios de guarda, custodia, organización, registro, almacenamiento, traslado, conservación, bodegaje de los archivos de la entidad de conformidad con la normatividad archivística vigente.</w:t>
      </w:r>
    </w:p>
    <w:p w14:paraId="6BE269C6" w14:textId="6800C24B" w:rsidR="00776B8E" w:rsidRPr="00776B8E" w:rsidRDefault="00776B8E" w:rsidP="009F4B89">
      <w:pPr>
        <w:spacing w:after="0" w:line="240" w:lineRule="auto"/>
        <w:rPr>
          <w:rFonts w:ascii="Arial" w:eastAsia="ZTR1C.tmp" w:hAnsi="Arial" w:cs="Arial"/>
          <w:lang w:val="es-ES" w:eastAsia="es-ES"/>
        </w:rPr>
      </w:pPr>
    </w:p>
    <w:tbl>
      <w:tblPr>
        <w:tblpPr w:leftFromText="141" w:rightFromText="141" w:vertAnchor="text" w:horzAnchor="page" w:tblpX="2191" w:tblpY="32"/>
        <w:tblW w:w="6480" w:type="dxa"/>
        <w:tblCellMar>
          <w:left w:w="70" w:type="dxa"/>
          <w:right w:w="70" w:type="dxa"/>
        </w:tblCellMar>
        <w:tblLook w:val="04A0" w:firstRow="1" w:lastRow="0" w:firstColumn="1" w:lastColumn="0" w:noHBand="0" w:noVBand="1"/>
      </w:tblPr>
      <w:tblGrid>
        <w:gridCol w:w="1660"/>
        <w:gridCol w:w="1660"/>
        <w:gridCol w:w="1500"/>
        <w:gridCol w:w="1660"/>
      </w:tblGrid>
      <w:tr w:rsidR="00E17F78" w:rsidRPr="00776B8E" w14:paraId="5144B2BB" w14:textId="77777777" w:rsidTr="00E17F78">
        <w:trPr>
          <w:trHeight w:val="330"/>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A9787" w14:textId="77777777" w:rsidR="00E17F78" w:rsidRPr="00776B8E" w:rsidRDefault="00E17F78" w:rsidP="00E17F78">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Sept 30/2018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0CF400D2" w14:textId="77777777" w:rsidR="00E17F78" w:rsidRPr="00776B8E" w:rsidRDefault="00E17F78" w:rsidP="00E17F78">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Sept 30/2019</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07D025A0" w14:textId="77777777" w:rsidR="00E17F78" w:rsidRPr="00776B8E" w:rsidRDefault="00E17F78" w:rsidP="00E17F78">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 xml:space="preserve">Variación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57401A7B" w14:textId="77777777" w:rsidR="00E17F78" w:rsidRPr="00776B8E" w:rsidRDefault="00E17F78" w:rsidP="00E17F78">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Variación %</w:t>
            </w:r>
          </w:p>
        </w:tc>
      </w:tr>
      <w:tr w:rsidR="00E17F78" w:rsidRPr="00776B8E" w14:paraId="767FDCC9" w14:textId="77777777" w:rsidTr="00E17F78">
        <w:trPr>
          <w:trHeight w:val="283"/>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538985CD" w14:textId="77777777" w:rsidR="00E17F78" w:rsidRPr="00776B8E" w:rsidRDefault="00E17F78" w:rsidP="00E17F78">
            <w:pPr>
              <w:spacing w:after="0" w:line="240" w:lineRule="auto"/>
              <w:jc w:val="right"/>
              <w:rPr>
                <w:rFonts w:ascii="Arial Narrow" w:eastAsia="Times New Roman" w:hAnsi="Arial Narrow" w:cs="Calibri"/>
                <w:color w:val="000000"/>
                <w:sz w:val="20"/>
                <w:szCs w:val="20"/>
                <w:lang w:eastAsia="es-CO"/>
              </w:rPr>
            </w:pPr>
            <w:r w:rsidRPr="00776B8E">
              <w:rPr>
                <w:rFonts w:ascii="Arial Narrow" w:eastAsia="Times New Roman" w:hAnsi="Arial Narrow" w:cs="Calibri"/>
                <w:color w:val="000000"/>
                <w:sz w:val="20"/>
                <w:szCs w:val="20"/>
                <w:lang w:eastAsia="es-CO"/>
              </w:rPr>
              <w:t>$ 21.249.409</w:t>
            </w:r>
          </w:p>
        </w:tc>
        <w:tc>
          <w:tcPr>
            <w:tcW w:w="1660" w:type="dxa"/>
            <w:tcBorders>
              <w:top w:val="nil"/>
              <w:left w:val="nil"/>
              <w:bottom w:val="single" w:sz="4" w:space="0" w:color="auto"/>
              <w:right w:val="single" w:sz="4" w:space="0" w:color="auto"/>
            </w:tcBorders>
            <w:shd w:val="clear" w:color="auto" w:fill="auto"/>
            <w:noWrap/>
            <w:vAlign w:val="center"/>
            <w:hideMark/>
          </w:tcPr>
          <w:p w14:paraId="5DDEE974" w14:textId="77777777" w:rsidR="00E17F78" w:rsidRPr="00776B8E" w:rsidRDefault="00E17F78" w:rsidP="00E17F78">
            <w:pPr>
              <w:spacing w:after="0" w:line="240" w:lineRule="auto"/>
              <w:jc w:val="right"/>
              <w:rPr>
                <w:rFonts w:ascii="Arial Narrow" w:eastAsia="Times New Roman" w:hAnsi="Arial Narrow" w:cs="Calibri"/>
                <w:color w:val="000000"/>
                <w:sz w:val="20"/>
                <w:szCs w:val="20"/>
                <w:lang w:eastAsia="es-CO"/>
              </w:rPr>
            </w:pPr>
            <w:r w:rsidRPr="00776B8E">
              <w:rPr>
                <w:rFonts w:ascii="Arial Narrow" w:eastAsia="Times New Roman" w:hAnsi="Arial Narrow" w:cs="Calibri"/>
                <w:color w:val="000000"/>
                <w:sz w:val="20"/>
                <w:szCs w:val="20"/>
                <w:lang w:eastAsia="es-CO"/>
              </w:rPr>
              <w:t>$ 476.719.795</w:t>
            </w:r>
          </w:p>
        </w:tc>
        <w:tc>
          <w:tcPr>
            <w:tcW w:w="1500" w:type="dxa"/>
            <w:tcBorders>
              <w:top w:val="nil"/>
              <w:left w:val="nil"/>
              <w:bottom w:val="single" w:sz="4" w:space="0" w:color="auto"/>
              <w:right w:val="single" w:sz="4" w:space="0" w:color="auto"/>
            </w:tcBorders>
            <w:shd w:val="clear" w:color="auto" w:fill="auto"/>
            <w:noWrap/>
            <w:vAlign w:val="center"/>
            <w:hideMark/>
          </w:tcPr>
          <w:p w14:paraId="4BAEFB21" w14:textId="77777777" w:rsidR="00E17F78" w:rsidRPr="00776B8E" w:rsidRDefault="00E17F78" w:rsidP="00E17F78">
            <w:pPr>
              <w:spacing w:after="0" w:line="240" w:lineRule="auto"/>
              <w:jc w:val="right"/>
              <w:rPr>
                <w:rFonts w:ascii="Arial Narrow" w:eastAsia="Times New Roman" w:hAnsi="Arial Narrow" w:cs="Calibri"/>
                <w:color w:val="000000"/>
                <w:sz w:val="20"/>
                <w:szCs w:val="20"/>
                <w:lang w:eastAsia="es-CO"/>
              </w:rPr>
            </w:pPr>
            <w:r w:rsidRPr="00776B8E">
              <w:rPr>
                <w:rFonts w:ascii="Arial Narrow" w:eastAsia="Times New Roman" w:hAnsi="Arial Narrow" w:cs="Calibri"/>
                <w:color w:val="000000"/>
                <w:sz w:val="20"/>
                <w:szCs w:val="20"/>
                <w:lang w:eastAsia="es-CO"/>
              </w:rPr>
              <w:t>$ 455.470.386</w:t>
            </w:r>
          </w:p>
        </w:tc>
        <w:tc>
          <w:tcPr>
            <w:tcW w:w="1660" w:type="dxa"/>
            <w:tcBorders>
              <w:top w:val="nil"/>
              <w:left w:val="nil"/>
              <w:bottom w:val="single" w:sz="4" w:space="0" w:color="auto"/>
              <w:right w:val="single" w:sz="4" w:space="0" w:color="auto"/>
            </w:tcBorders>
            <w:shd w:val="clear" w:color="auto" w:fill="auto"/>
            <w:noWrap/>
            <w:vAlign w:val="center"/>
            <w:hideMark/>
          </w:tcPr>
          <w:p w14:paraId="12E501B9" w14:textId="77777777" w:rsidR="00E17F78" w:rsidRPr="00776B8E" w:rsidRDefault="00E17F78" w:rsidP="00E17F78">
            <w:pPr>
              <w:spacing w:after="0" w:line="240" w:lineRule="auto"/>
              <w:jc w:val="center"/>
              <w:rPr>
                <w:rFonts w:ascii="Arial Narrow" w:eastAsia="Times New Roman" w:hAnsi="Arial Narrow" w:cs="Calibri"/>
                <w:color w:val="000000"/>
                <w:sz w:val="20"/>
                <w:szCs w:val="20"/>
                <w:lang w:eastAsia="es-CO"/>
              </w:rPr>
            </w:pPr>
            <w:r w:rsidRPr="00776B8E">
              <w:rPr>
                <w:rFonts w:ascii="Arial Narrow" w:eastAsia="Times New Roman" w:hAnsi="Arial Narrow" w:cs="Calibri"/>
                <w:color w:val="000000"/>
                <w:sz w:val="20"/>
                <w:szCs w:val="20"/>
                <w:lang w:eastAsia="es-CO"/>
              </w:rPr>
              <w:t>2143,4%</w:t>
            </w:r>
          </w:p>
        </w:tc>
      </w:tr>
    </w:tbl>
    <w:p w14:paraId="002AB0B6" w14:textId="00C9D418" w:rsidR="00776B8E" w:rsidRDefault="00776B8E" w:rsidP="009F4B89">
      <w:pPr>
        <w:spacing w:after="0" w:line="240" w:lineRule="auto"/>
        <w:rPr>
          <w:rFonts w:ascii="Arial Narrow" w:eastAsia="Times New Roman" w:hAnsi="Arial Narrow" w:cs="Calibri"/>
          <w:color w:val="000000"/>
          <w:sz w:val="20"/>
          <w:szCs w:val="20"/>
          <w:lang w:eastAsia="es-CO"/>
        </w:rPr>
      </w:pPr>
    </w:p>
    <w:p w14:paraId="59DA4302" w14:textId="254984F9" w:rsidR="00776B8E" w:rsidRDefault="00776B8E" w:rsidP="009F4B89">
      <w:pPr>
        <w:spacing w:after="0" w:line="240" w:lineRule="auto"/>
        <w:rPr>
          <w:rFonts w:ascii="Arial Narrow" w:eastAsia="Times New Roman" w:hAnsi="Arial Narrow" w:cs="Calibri"/>
          <w:color w:val="000000"/>
          <w:sz w:val="20"/>
          <w:szCs w:val="20"/>
          <w:lang w:eastAsia="es-CO"/>
        </w:rPr>
      </w:pPr>
    </w:p>
    <w:p w14:paraId="74C49478" w14:textId="77777777" w:rsidR="00E17F78" w:rsidRDefault="00E17F78" w:rsidP="009F4B89">
      <w:pPr>
        <w:spacing w:after="0" w:line="240" w:lineRule="auto"/>
        <w:rPr>
          <w:rFonts w:ascii="Arial" w:eastAsia="ZTR1C.tmp" w:hAnsi="Arial" w:cs="Arial"/>
          <w:lang w:val="es-ES" w:eastAsia="es-ES"/>
        </w:rPr>
      </w:pPr>
    </w:p>
    <w:p w14:paraId="46AA508E" w14:textId="77777777" w:rsidR="00E17F78" w:rsidRDefault="00E17F78" w:rsidP="009F4B89">
      <w:pPr>
        <w:spacing w:after="0" w:line="240" w:lineRule="auto"/>
        <w:rPr>
          <w:rFonts w:ascii="Arial" w:eastAsia="ZTR1C.tmp" w:hAnsi="Arial" w:cs="Arial"/>
          <w:lang w:val="es-ES" w:eastAsia="es-ES"/>
        </w:rPr>
      </w:pPr>
    </w:p>
    <w:p w14:paraId="107F0A12" w14:textId="794E7842" w:rsidR="00776B8E" w:rsidRPr="00E375DB" w:rsidRDefault="00776B8E" w:rsidP="00E17F78">
      <w:pPr>
        <w:spacing w:after="0" w:line="240" w:lineRule="auto"/>
        <w:ind w:left="360"/>
        <w:jc w:val="both"/>
        <w:rPr>
          <w:rFonts w:ascii="Arial" w:eastAsia="ZTR1C.tmp" w:hAnsi="Arial" w:cs="Arial"/>
          <w:lang w:val="es-ES" w:eastAsia="es-ES"/>
        </w:rPr>
      </w:pPr>
      <w:r w:rsidRPr="00E375DB">
        <w:rPr>
          <w:rFonts w:ascii="Arial" w:eastAsia="ZTR1C.tmp" w:hAnsi="Arial" w:cs="Arial"/>
          <w:lang w:val="es-ES" w:eastAsia="es-ES"/>
        </w:rPr>
        <w:t>La variación de costos entre el año 2018 y 2019,</w:t>
      </w:r>
      <w:r w:rsidR="00E17F78">
        <w:rPr>
          <w:rFonts w:ascii="Arial" w:eastAsia="ZTR1C.tmp" w:hAnsi="Arial" w:cs="Arial"/>
          <w:lang w:val="es-ES" w:eastAsia="es-ES"/>
        </w:rPr>
        <w:t xml:space="preserve"> </w:t>
      </w:r>
      <w:r w:rsidRPr="00E375DB">
        <w:rPr>
          <w:rFonts w:ascii="Arial" w:eastAsia="ZTR1C.tmp" w:hAnsi="Arial" w:cs="Arial"/>
          <w:lang w:val="es-ES" w:eastAsia="es-ES"/>
        </w:rPr>
        <w:t xml:space="preserve">se presenta porque la tercerización del servicio de custodia </w:t>
      </w:r>
      <w:r w:rsidR="00E17F78" w:rsidRPr="00E375DB">
        <w:rPr>
          <w:rFonts w:ascii="Arial" w:eastAsia="ZTR1C.tmp" w:hAnsi="Arial" w:cs="Arial"/>
          <w:lang w:val="es-ES" w:eastAsia="es-ES"/>
        </w:rPr>
        <w:t>más</w:t>
      </w:r>
      <w:r w:rsidRPr="00E375DB">
        <w:rPr>
          <w:rFonts w:ascii="Arial" w:eastAsia="ZTR1C.tmp" w:hAnsi="Arial" w:cs="Arial"/>
          <w:lang w:val="es-ES" w:eastAsia="es-ES"/>
        </w:rPr>
        <w:t xml:space="preserve"> la </w:t>
      </w:r>
      <w:r w:rsidR="00E17F78" w:rsidRPr="00E375DB">
        <w:rPr>
          <w:rFonts w:ascii="Arial" w:eastAsia="ZTR1C.tmp" w:hAnsi="Arial" w:cs="Arial"/>
          <w:lang w:val="es-ES" w:eastAsia="es-ES"/>
        </w:rPr>
        <w:t>administración</w:t>
      </w:r>
      <w:r w:rsidRPr="00E375DB">
        <w:rPr>
          <w:rFonts w:ascii="Arial" w:eastAsia="ZTR1C.tmp" w:hAnsi="Arial" w:cs="Arial"/>
          <w:lang w:val="es-ES" w:eastAsia="es-ES"/>
        </w:rPr>
        <w:t xml:space="preserve"> de los archivos de </w:t>
      </w:r>
      <w:r w:rsidR="00E17F78" w:rsidRPr="00E375DB">
        <w:rPr>
          <w:rFonts w:ascii="Arial" w:eastAsia="ZTR1C.tmp" w:hAnsi="Arial" w:cs="Arial"/>
          <w:lang w:val="es-ES" w:eastAsia="es-ES"/>
        </w:rPr>
        <w:t>gestión</w:t>
      </w:r>
      <w:r w:rsidRPr="00E375DB">
        <w:rPr>
          <w:rFonts w:ascii="Arial" w:eastAsia="ZTR1C.tmp" w:hAnsi="Arial" w:cs="Arial"/>
          <w:lang w:val="es-ES" w:eastAsia="es-ES"/>
        </w:rPr>
        <w:t xml:space="preserve"> y del </w:t>
      </w:r>
      <w:r w:rsidR="00E17F78">
        <w:rPr>
          <w:rFonts w:ascii="Arial" w:eastAsia="ZTR1C.tmp" w:hAnsi="Arial" w:cs="Arial"/>
          <w:lang w:val="es-ES" w:eastAsia="es-ES"/>
        </w:rPr>
        <w:t>p</w:t>
      </w:r>
      <w:r w:rsidRPr="00E375DB">
        <w:rPr>
          <w:rFonts w:ascii="Arial" w:eastAsia="ZTR1C.tmp" w:hAnsi="Arial" w:cs="Arial"/>
          <w:lang w:val="es-ES" w:eastAsia="es-ES"/>
        </w:rPr>
        <w:t xml:space="preserve">ersonal, se dio durante el segundo semestre de 2018 y a septiembre de ese año no se </w:t>
      </w:r>
      <w:r w:rsidR="00E17F78" w:rsidRPr="00E375DB">
        <w:rPr>
          <w:rFonts w:ascii="Arial" w:eastAsia="ZTR1C.tmp" w:hAnsi="Arial" w:cs="Arial"/>
          <w:lang w:val="es-ES" w:eastAsia="es-ES"/>
        </w:rPr>
        <w:t>había</w:t>
      </w:r>
      <w:r w:rsidRPr="00E375DB">
        <w:rPr>
          <w:rFonts w:ascii="Arial" w:eastAsia="ZTR1C.tmp" w:hAnsi="Arial" w:cs="Arial"/>
          <w:lang w:val="es-ES" w:eastAsia="es-ES"/>
        </w:rPr>
        <w:t xml:space="preserve"> </w:t>
      </w:r>
      <w:r w:rsidR="00E17F78" w:rsidRPr="00E375DB">
        <w:rPr>
          <w:rFonts w:ascii="Arial" w:eastAsia="ZTR1C.tmp" w:hAnsi="Arial" w:cs="Arial"/>
          <w:lang w:val="es-ES" w:eastAsia="es-ES"/>
        </w:rPr>
        <w:t>realizado</w:t>
      </w:r>
      <w:r w:rsidRPr="00E375DB">
        <w:rPr>
          <w:rFonts w:ascii="Arial" w:eastAsia="ZTR1C.tmp" w:hAnsi="Arial" w:cs="Arial"/>
          <w:lang w:val="es-ES" w:eastAsia="es-ES"/>
        </w:rPr>
        <w:t xml:space="preserve"> </w:t>
      </w:r>
      <w:r w:rsidR="00E17F78" w:rsidRPr="00E375DB">
        <w:rPr>
          <w:rFonts w:ascii="Arial" w:eastAsia="ZTR1C.tmp" w:hAnsi="Arial" w:cs="Arial"/>
          <w:lang w:val="es-ES" w:eastAsia="es-ES"/>
        </w:rPr>
        <w:t>ningún</w:t>
      </w:r>
      <w:r w:rsidRPr="00E375DB">
        <w:rPr>
          <w:rFonts w:ascii="Arial" w:eastAsia="ZTR1C.tmp" w:hAnsi="Arial" w:cs="Arial"/>
          <w:lang w:val="es-ES" w:eastAsia="es-ES"/>
        </w:rPr>
        <w:t xml:space="preserve"> desembolso.</w:t>
      </w:r>
    </w:p>
    <w:p w14:paraId="304CF1B6" w14:textId="77777777" w:rsidR="00776B8E" w:rsidRDefault="00776B8E" w:rsidP="009F4B89">
      <w:pPr>
        <w:spacing w:after="0" w:line="240" w:lineRule="auto"/>
        <w:rPr>
          <w:rFonts w:ascii="Arial Narrow" w:eastAsia="Times New Roman" w:hAnsi="Arial Narrow" w:cs="Calibri"/>
          <w:color w:val="000000"/>
          <w:sz w:val="20"/>
          <w:szCs w:val="20"/>
          <w:lang w:eastAsia="es-CO"/>
        </w:rPr>
      </w:pPr>
    </w:p>
    <w:p w14:paraId="6B71C410" w14:textId="35444D46" w:rsidR="00776B8E" w:rsidRPr="00055773" w:rsidRDefault="00055773" w:rsidP="00E53B55">
      <w:pPr>
        <w:pStyle w:val="Prrafodelista"/>
        <w:numPr>
          <w:ilvl w:val="0"/>
          <w:numId w:val="2"/>
        </w:numPr>
        <w:spacing w:after="0" w:line="240" w:lineRule="auto"/>
        <w:jc w:val="both"/>
        <w:rPr>
          <w:rFonts w:ascii="Arial" w:eastAsia="ZTR1C.tmp" w:hAnsi="Arial" w:cs="Arial"/>
          <w:lang w:val="es-ES" w:eastAsia="es-ES"/>
        </w:rPr>
      </w:pPr>
      <w:r w:rsidRPr="00055773">
        <w:rPr>
          <w:rFonts w:ascii="Arial" w:eastAsia="ZTR1C.tmp" w:hAnsi="Arial" w:cs="Arial"/>
          <w:lang w:val="es-ES" w:eastAsia="es-ES"/>
        </w:rPr>
        <w:t>S</w:t>
      </w:r>
      <w:r w:rsidR="00776B8E" w:rsidRPr="00055773">
        <w:rPr>
          <w:rFonts w:ascii="Arial" w:eastAsia="ZTR1C.tmp" w:hAnsi="Arial" w:cs="Arial"/>
          <w:lang w:val="es-ES" w:eastAsia="es-ES"/>
        </w:rPr>
        <w:t>ervicio de digitalización de correspondencia y demás archivos documentales que ingresan o se generan directamente en TRANSMILENIO S.A., así como el</w:t>
      </w:r>
      <w:r w:rsidR="00E17F78">
        <w:rPr>
          <w:rFonts w:ascii="Arial" w:eastAsia="ZTR1C.tmp" w:hAnsi="Arial" w:cs="Arial"/>
          <w:lang w:val="es-ES" w:eastAsia="es-ES"/>
        </w:rPr>
        <w:t xml:space="preserve"> </w:t>
      </w:r>
      <w:r w:rsidR="00776B8E" w:rsidRPr="00055773">
        <w:rPr>
          <w:rFonts w:ascii="Arial" w:eastAsia="ZTR1C.tmp" w:hAnsi="Arial" w:cs="Arial"/>
          <w:lang w:val="es-ES" w:eastAsia="es-ES"/>
        </w:rPr>
        <w:t>mantenimiento, asesoría y soporte técnico del sistema de gestión documental royal ERDMS.</w:t>
      </w:r>
    </w:p>
    <w:tbl>
      <w:tblPr>
        <w:tblpPr w:leftFromText="141" w:rightFromText="141" w:vertAnchor="text" w:horzAnchor="page" w:tblpX="2431" w:tblpY="132"/>
        <w:tblW w:w="6480" w:type="dxa"/>
        <w:tblCellMar>
          <w:left w:w="70" w:type="dxa"/>
          <w:right w:w="70" w:type="dxa"/>
        </w:tblCellMar>
        <w:tblLook w:val="04A0" w:firstRow="1" w:lastRow="0" w:firstColumn="1" w:lastColumn="0" w:noHBand="0" w:noVBand="1"/>
      </w:tblPr>
      <w:tblGrid>
        <w:gridCol w:w="1660"/>
        <w:gridCol w:w="1660"/>
        <w:gridCol w:w="1500"/>
        <w:gridCol w:w="1660"/>
      </w:tblGrid>
      <w:tr w:rsidR="00E17F78" w:rsidRPr="00776B8E" w14:paraId="765EBAA8" w14:textId="77777777" w:rsidTr="00DA3337">
        <w:trPr>
          <w:trHeight w:val="390"/>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D2A7A" w14:textId="77777777" w:rsidR="00E17F78" w:rsidRPr="00776B8E" w:rsidRDefault="00E17F78" w:rsidP="00DA3337">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Sept 30/2018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4C3378FD" w14:textId="77777777" w:rsidR="00E17F78" w:rsidRPr="00776B8E" w:rsidRDefault="00E17F78" w:rsidP="00DA3337">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Sept 30/2019</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6DB566B0" w14:textId="77777777" w:rsidR="00E17F78" w:rsidRPr="00776B8E" w:rsidRDefault="00E17F78" w:rsidP="00DA3337">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 xml:space="preserve">Variación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6331538A" w14:textId="77777777" w:rsidR="00E17F78" w:rsidRPr="00776B8E" w:rsidRDefault="00E17F78" w:rsidP="00DA3337">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Variación %</w:t>
            </w:r>
          </w:p>
        </w:tc>
      </w:tr>
      <w:tr w:rsidR="00E17F78" w:rsidRPr="00776B8E" w14:paraId="46AA3356" w14:textId="77777777" w:rsidTr="00DA3337">
        <w:trPr>
          <w:trHeight w:val="387"/>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14:paraId="2B2BC3F5" w14:textId="77777777" w:rsidR="00E17F78" w:rsidRPr="00776B8E" w:rsidRDefault="00E17F78" w:rsidP="00DA3337">
            <w:pPr>
              <w:spacing w:after="0" w:line="240" w:lineRule="auto"/>
              <w:jc w:val="right"/>
              <w:rPr>
                <w:rFonts w:ascii="Arial Narrow" w:eastAsia="Times New Roman" w:hAnsi="Arial Narrow" w:cs="Calibri"/>
                <w:color w:val="000000"/>
                <w:sz w:val="20"/>
                <w:szCs w:val="20"/>
                <w:lang w:eastAsia="es-CO"/>
              </w:rPr>
            </w:pPr>
            <w:r w:rsidRPr="00776B8E">
              <w:rPr>
                <w:rFonts w:ascii="Arial Narrow" w:eastAsia="Times New Roman" w:hAnsi="Arial Narrow" w:cs="Calibri"/>
                <w:color w:val="000000"/>
                <w:sz w:val="20"/>
                <w:szCs w:val="20"/>
                <w:lang w:eastAsia="es-CO"/>
              </w:rPr>
              <w:t>$ 134.064.799</w:t>
            </w:r>
          </w:p>
        </w:tc>
        <w:tc>
          <w:tcPr>
            <w:tcW w:w="1660" w:type="dxa"/>
            <w:tcBorders>
              <w:top w:val="nil"/>
              <w:left w:val="nil"/>
              <w:bottom w:val="single" w:sz="4" w:space="0" w:color="auto"/>
              <w:right w:val="single" w:sz="4" w:space="0" w:color="auto"/>
            </w:tcBorders>
            <w:shd w:val="clear" w:color="auto" w:fill="auto"/>
            <w:noWrap/>
            <w:vAlign w:val="center"/>
            <w:hideMark/>
          </w:tcPr>
          <w:p w14:paraId="49094A79" w14:textId="77777777" w:rsidR="00E17F78" w:rsidRPr="00776B8E" w:rsidRDefault="00E17F78" w:rsidP="00DA3337">
            <w:pPr>
              <w:spacing w:after="0" w:line="240" w:lineRule="auto"/>
              <w:jc w:val="right"/>
              <w:rPr>
                <w:rFonts w:ascii="Arial Narrow" w:eastAsia="Times New Roman" w:hAnsi="Arial Narrow" w:cs="Calibri"/>
                <w:color w:val="000000"/>
                <w:sz w:val="20"/>
                <w:szCs w:val="20"/>
                <w:lang w:eastAsia="es-CO"/>
              </w:rPr>
            </w:pPr>
            <w:r w:rsidRPr="00776B8E">
              <w:rPr>
                <w:rFonts w:ascii="Arial Narrow" w:eastAsia="Times New Roman" w:hAnsi="Arial Narrow" w:cs="Calibri"/>
                <w:color w:val="000000"/>
                <w:sz w:val="20"/>
                <w:szCs w:val="20"/>
                <w:lang w:eastAsia="es-CO"/>
              </w:rPr>
              <w:t>$ 90.919.870</w:t>
            </w:r>
          </w:p>
        </w:tc>
        <w:tc>
          <w:tcPr>
            <w:tcW w:w="1500" w:type="dxa"/>
            <w:tcBorders>
              <w:top w:val="nil"/>
              <w:left w:val="nil"/>
              <w:bottom w:val="single" w:sz="4" w:space="0" w:color="auto"/>
              <w:right w:val="single" w:sz="4" w:space="0" w:color="auto"/>
            </w:tcBorders>
            <w:shd w:val="clear" w:color="auto" w:fill="auto"/>
            <w:noWrap/>
            <w:vAlign w:val="center"/>
            <w:hideMark/>
          </w:tcPr>
          <w:p w14:paraId="047ACDD7" w14:textId="77777777" w:rsidR="00E17F78" w:rsidRPr="00776B8E" w:rsidRDefault="00E17F78" w:rsidP="00DA3337">
            <w:pPr>
              <w:spacing w:after="0" w:line="240" w:lineRule="auto"/>
              <w:jc w:val="right"/>
              <w:rPr>
                <w:rFonts w:ascii="Arial Narrow" w:eastAsia="Times New Roman" w:hAnsi="Arial Narrow" w:cs="Calibri"/>
                <w:color w:val="000000"/>
                <w:sz w:val="20"/>
                <w:szCs w:val="20"/>
                <w:lang w:eastAsia="es-CO"/>
              </w:rPr>
            </w:pPr>
            <w:r w:rsidRPr="00776B8E">
              <w:rPr>
                <w:rFonts w:ascii="Arial Narrow" w:eastAsia="Times New Roman" w:hAnsi="Arial Narrow" w:cs="Calibri"/>
                <w:color w:val="000000"/>
                <w:sz w:val="20"/>
                <w:szCs w:val="20"/>
                <w:lang w:eastAsia="es-CO"/>
              </w:rPr>
              <w:t>-$ 43.144.929</w:t>
            </w:r>
          </w:p>
        </w:tc>
        <w:tc>
          <w:tcPr>
            <w:tcW w:w="1660" w:type="dxa"/>
            <w:tcBorders>
              <w:top w:val="nil"/>
              <w:left w:val="nil"/>
              <w:bottom w:val="single" w:sz="4" w:space="0" w:color="auto"/>
              <w:right w:val="single" w:sz="4" w:space="0" w:color="auto"/>
            </w:tcBorders>
            <w:shd w:val="clear" w:color="auto" w:fill="auto"/>
            <w:noWrap/>
            <w:vAlign w:val="center"/>
            <w:hideMark/>
          </w:tcPr>
          <w:p w14:paraId="76376853" w14:textId="77777777" w:rsidR="00E17F78" w:rsidRPr="00776B8E" w:rsidRDefault="00E17F78" w:rsidP="00DA3337">
            <w:pPr>
              <w:spacing w:after="0" w:line="240" w:lineRule="auto"/>
              <w:jc w:val="center"/>
              <w:rPr>
                <w:rFonts w:ascii="Arial Narrow" w:eastAsia="Times New Roman" w:hAnsi="Arial Narrow" w:cs="Calibri"/>
                <w:color w:val="000000"/>
                <w:sz w:val="20"/>
                <w:szCs w:val="20"/>
                <w:lang w:eastAsia="es-CO"/>
              </w:rPr>
            </w:pPr>
            <w:r w:rsidRPr="00776B8E">
              <w:rPr>
                <w:rFonts w:ascii="Arial Narrow" w:eastAsia="Times New Roman" w:hAnsi="Arial Narrow" w:cs="Calibri"/>
                <w:color w:val="000000"/>
                <w:sz w:val="20"/>
                <w:szCs w:val="20"/>
                <w:lang w:eastAsia="es-CO"/>
              </w:rPr>
              <w:t>-32,2%</w:t>
            </w:r>
          </w:p>
        </w:tc>
      </w:tr>
    </w:tbl>
    <w:p w14:paraId="4F2C5910" w14:textId="73618A62" w:rsidR="00776B8E" w:rsidRPr="00055773" w:rsidRDefault="00776B8E" w:rsidP="00E17F78">
      <w:pPr>
        <w:pStyle w:val="Prrafodelista"/>
        <w:spacing w:after="0" w:line="240" w:lineRule="auto"/>
        <w:ind w:left="360"/>
        <w:jc w:val="both"/>
        <w:rPr>
          <w:rFonts w:ascii="Arial" w:eastAsia="ZTR1C.tmp" w:hAnsi="Arial" w:cs="Arial"/>
          <w:lang w:val="es-ES" w:eastAsia="es-ES"/>
        </w:rPr>
      </w:pPr>
    </w:p>
    <w:p w14:paraId="45602516" w14:textId="77777777" w:rsidR="00E375DB" w:rsidRDefault="00E375DB" w:rsidP="00776B8E">
      <w:pPr>
        <w:spacing w:after="0" w:line="240" w:lineRule="auto"/>
        <w:rPr>
          <w:rFonts w:ascii="Arial" w:eastAsia="ZTR1C.tmp" w:hAnsi="Arial" w:cs="Arial"/>
          <w:lang w:val="es-ES" w:eastAsia="es-ES"/>
        </w:rPr>
      </w:pPr>
    </w:p>
    <w:p w14:paraId="738D44A5" w14:textId="77777777" w:rsidR="00E17F78" w:rsidRDefault="00E17F78" w:rsidP="00776B8E">
      <w:pPr>
        <w:spacing w:after="0" w:line="240" w:lineRule="auto"/>
        <w:rPr>
          <w:rFonts w:ascii="Arial" w:eastAsia="ZTR1C.tmp" w:hAnsi="Arial" w:cs="Arial"/>
          <w:lang w:val="es-ES" w:eastAsia="es-ES"/>
        </w:rPr>
      </w:pPr>
    </w:p>
    <w:p w14:paraId="52C09058" w14:textId="77777777" w:rsidR="00E17F78" w:rsidRDefault="00E17F78" w:rsidP="00776B8E">
      <w:pPr>
        <w:spacing w:after="0" w:line="240" w:lineRule="auto"/>
        <w:rPr>
          <w:rFonts w:ascii="Arial" w:eastAsia="ZTR1C.tmp" w:hAnsi="Arial" w:cs="Arial"/>
          <w:lang w:val="es-ES" w:eastAsia="es-ES"/>
        </w:rPr>
      </w:pPr>
    </w:p>
    <w:p w14:paraId="635B98AC" w14:textId="77777777" w:rsidR="00E17F78" w:rsidRDefault="00E17F78" w:rsidP="00776B8E">
      <w:pPr>
        <w:spacing w:after="0" w:line="240" w:lineRule="auto"/>
        <w:rPr>
          <w:rFonts w:ascii="Arial" w:eastAsia="ZTR1C.tmp" w:hAnsi="Arial" w:cs="Arial"/>
          <w:lang w:val="es-ES" w:eastAsia="es-ES"/>
        </w:rPr>
      </w:pPr>
    </w:p>
    <w:p w14:paraId="544BA976" w14:textId="69C6AC26" w:rsidR="00776B8E" w:rsidRPr="00F9249F" w:rsidRDefault="00776B8E" w:rsidP="00F9249F">
      <w:pPr>
        <w:pStyle w:val="Prrafodelista"/>
        <w:spacing w:after="0" w:line="240" w:lineRule="auto"/>
        <w:ind w:left="360"/>
        <w:jc w:val="both"/>
        <w:rPr>
          <w:rFonts w:ascii="Arial" w:eastAsia="ZTR1C.tmp" w:hAnsi="Arial" w:cs="Arial"/>
          <w:lang w:val="es-ES" w:eastAsia="es-ES"/>
        </w:rPr>
      </w:pPr>
      <w:r w:rsidRPr="00F9249F">
        <w:rPr>
          <w:rFonts w:ascii="Arial" w:eastAsia="ZTR1C.tmp" w:hAnsi="Arial" w:cs="Arial"/>
          <w:lang w:val="es-ES" w:eastAsia="es-ES"/>
        </w:rPr>
        <w:t xml:space="preserve">Dada la implementación del nuevo sistema de Gestión Documental solo se contrató el servicio de este proveedor hasta el mes de junio de 2019, </w:t>
      </w:r>
      <w:r w:rsidR="00E17F78" w:rsidRPr="00F9249F">
        <w:rPr>
          <w:rFonts w:ascii="Arial" w:eastAsia="ZTR1C.tmp" w:hAnsi="Arial" w:cs="Arial"/>
          <w:lang w:val="es-ES" w:eastAsia="es-ES"/>
        </w:rPr>
        <w:t>razón</w:t>
      </w:r>
      <w:r w:rsidRPr="00F9249F">
        <w:rPr>
          <w:rFonts w:ascii="Arial" w:eastAsia="ZTR1C.tmp" w:hAnsi="Arial" w:cs="Arial"/>
          <w:lang w:val="es-ES" w:eastAsia="es-ES"/>
        </w:rPr>
        <w:t xml:space="preserve"> por la cual </w:t>
      </w:r>
      <w:r w:rsidR="00E17F78" w:rsidRPr="00F9249F">
        <w:rPr>
          <w:rFonts w:ascii="Arial" w:eastAsia="ZTR1C.tmp" w:hAnsi="Arial" w:cs="Arial"/>
          <w:lang w:val="es-ES" w:eastAsia="es-ES"/>
        </w:rPr>
        <w:t xml:space="preserve">los </w:t>
      </w:r>
      <w:r w:rsidRPr="00F9249F">
        <w:rPr>
          <w:rFonts w:ascii="Arial" w:eastAsia="ZTR1C.tmp" w:hAnsi="Arial" w:cs="Arial"/>
          <w:lang w:val="es-ES" w:eastAsia="es-ES"/>
        </w:rPr>
        <w:t xml:space="preserve">costos </w:t>
      </w:r>
      <w:r w:rsidR="00E17F78" w:rsidRPr="00F9249F">
        <w:rPr>
          <w:rFonts w:ascii="Arial" w:eastAsia="ZTR1C.tmp" w:hAnsi="Arial" w:cs="Arial"/>
          <w:lang w:val="es-ES" w:eastAsia="es-ES"/>
        </w:rPr>
        <w:t xml:space="preserve">del año </w:t>
      </w:r>
      <w:r w:rsidRPr="00F9249F">
        <w:rPr>
          <w:rFonts w:ascii="Arial" w:eastAsia="ZTR1C.tmp" w:hAnsi="Arial" w:cs="Arial"/>
          <w:lang w:val="es-ES" w:eastAsia="es-ES"/>
        </w:rPr>
        <w:t xml:space="preserve">2019 </w:t>
      </w:r>
      <w:r w:rsidR="00E17F78" w:rsidRPr="00F9249F">
        <w:rPr>
          <w:rFonts w:ascii="Arial" w:eastAsia="ZTR1C.tmp" w:hAnsi="Arial" w:cs="Arial"/>
          <w:lang w:val="es-ES" w:eastAsia="es-ES"/>
        </w:rPr>
        <w:t xml:space="preserve">son inferiores </w:t>
      </w:r>
      <w:r w:rsidRPr="00F9249F">
        <w:rPr>
          <w:rFonts w:ascii="Arial" w:eastAsia="ZTR1C.tmp" w:hAnsi="Arial" w:cs="Arial"/>
          <w:lang w:val="es-ES" w:eastAsia="es-ES"/>
        </w:rPr>
        <w:t>al del año 2018.</w:t>
      </w:r>
    </w:p>
    <w:p w14:paraId="0006CE10" w14:textId="201BE40D" w:rsidR="00776B8E" w:rsidRPr="00E375DB" w:rsidRDefault="00776B8E" w:rsidP="00E17F78">
      <w:pPr>
        <w:spacing w:after="0" w:line="240" w:lineRule="auto"/>
        <w:ind w:left="708"/>
        <w:rPr>
          <w:rFonts w:ascii="Arial" w:eastAsia="ZTR1C.tmp" w:hAnsi="Arial" w:cs="Arial"/>
          <w:lang w:val="es-ES" w:eastAsia="es-ES"/>
        </w:rPr>
      </w:pPr>
    </w:p>
    <w:p w14:paraId="61876F32" w14:textId="77777777" w:rsidR="00200A5C" w:rsidRDefault="00200A5C" w:rsidP="009F4B89">
      <w:pPr>
        <w:spacing w:after="0" w:line="240" w:lineRule="auto"/>
        <w:rPr>
          <w:rFonts w:ascii="Arial Narrow" w:eastAsia="Times New Roman" w:hAnsi="Arial Narrow" w:cs="Calibri"/>
          <w:b/>
          <w:bCs/>
          <w:color w:val="000000"/>
          <w:sz w:val="20"/>
          <w:szCs w:val="20"/>
          <w:lang w:eastAsia="es-CO"/>
        </w:rPr>
      </w:pPr>
    </w:p>
    <w:p w14:paraId="60112410" w14:textId="3063036E" w:rsidR="009F4B89" w:rsidRPr="00FF7B31" w:rsidRDefault="009F4B89" w:rsidP="009F4B89">
      <w:pPr>
        <w:spacing w:after="0" w:line="240" w:lineRule="auto"/>
        <w:rPr>
          <w:rFonts w:ascii="Arial Narrow" w:eastAsia="Times New Roman" w:hAnsi="Arial Narrow" w:cs="Calibri"/>
          <w:b/>
          <w:bCs/>
          <w:color w:val="000000"/>
          <w:sz w:val="20"/>
          <w:szCs w:val="20"/>
          <w:lang w:eastAsia="es-CO"/>
        </w:rPr>
      </w:pPr>
      <w:r w:rsidRPr="00FF7B31">
        <w:rPr>
          <w:rFonts w:ascii="Arial Narrow" w:eastAsia="Times New Roman" w:hAnsi="Arial Narrow" w:cs="Calibri"/>
          <w:b/>
          <w:bCs/>
          <w:color w:val="000000"/>
          <w:sz w:val="20"/>
          <w:szCs w:val="20"/>
          <w:lang w:eastAsia="es-CO"/>
        </w:rPr>
        <w:t xml:space="preserve">DIRECCIÓN TÉCNICA DE MODOS ALTERNATIVOS </w:t>
      </w:r>
    </w:p>
    <w:tbl>
      <w:tblPr>
        <w:tblW w:w="6480" w:type="dxa"/>
        <w:tblCellMar>
          <w:left w:w="70" w:type="dxa"/>
          <w:right w:w="70" w:type="dxa"/>
        </w:tblCellMar>
        <w:tblLook w:val="04A0" w:firstRow="1" w:lastRow="0" w:firstColumn="1" w:lastColumn="0" w:noHBand="0" w:noVBand="1"/>
      </w:tblPr>
      <w:tblGrid>
        <w:gridCol w:w="1660"/>
        <w:gridCol w:w="1660"/>
        <w:gridCol w:w="1500"/>
        <w:gridCol w:w="1660"/>
      </w:tblGrid>
      <w:tr w:rsidR="009F4B89" w:rsidRPr="009F4B89" w14:paraId="05F0E4CF" w14:textId="77777777" w:rsidTr="00AA5FEF">
        <w:trPr>
          <w:trHeight w:val="270"/>
        </w:trPr>
        <w:tc>
          <w:tcPr>
            <w:tcW w:w="1660"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17E4A30D"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Sept 30/2018</w:t>
            </w:r>
          </w:p>
        </w:tc>
        <w:tc>
          <w:tcPr>
            <w:tcW w:w="1660" w:type="dxa"/>
            <w:tcBorders>
              <w:top w:val="single" w:sz="8" w:space="0" w:color="auto"/>
              <w:left w:val="nil"/>
              <w:bottom w:val="single" w:sz="8" w:space="0" w:color="auto"/>
              <w:right w:val="single" w:sz="8" w:space="0" w:color="auto"/>
            </w:tcBorders>
            <w:shd w:val="clear" w:color="auto" w:fill="EEECE1" w:themeFill="background2"/>
            <w:vAlign w:val="center"/>
            <w:hideMark/>
          </w:tcPr>
          <w:p w14:paraId="394FE2D2"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Sept 30/2019</w:t>
            </w:r>
          </w:p>
        </w:tc>
        <w:tc>
          <w:tcPr>
            <w:tcW w:w="150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48BD5580"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 xml:space="preserve">Variación </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2285E6B8"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Variación %</w:t>
            </w:r>
          </w:p>
        </w:tc>
      </w:tr>
      <w:tr w:rsidR="009F4B89" w:rsidRPr="009F4B89" w14:paraId="7B8558C2" w14:textId="77777777" w:rsidTr="00AA5FEF">
        <w:trPr>
          <w:trHeight w:val="270"/>
        </w:trPr>
        <w:tc>
          <w:tcPr>
            <w:tcW w:w="16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326D44"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$ 9.897.243.212</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14:paraId="2F96A4D1"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$ 11.119.398.193</w:t>
            </w:r>
          </w:p>
        </w:tc>
        <w:tc>
          <w:tcPr>
            <w:tcW w:w="1500" w:type="dxa"/>
            <w:tcBorders>
              <w:top w:val="single" w:sz="8" w:space="0" w:color="auto"/>
              <w:left w:val="nil"/>
              <w:bottom w:val="single" w:sz="8" w:space="0" w:color="auto"/>
              <w:right w:val="single" w:sz="8" w:space="0" w:color="auto"/>
            </w:tcBorders>
            <w:shd w:val="clear" w:color="auto" w:fill="auto"/>
            <w:noWrap/>
            <w:vAlign w:val="center"/>
            <w:hideMark/>
          </w:tcPr>
          <w:p w14:paraId="413DBAF8"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$ 1.222.154.981</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14:paraId="783A9C26"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12,3%</w:t>
            </w:r>
          </w:p>
        </w:tc>
      </w:tr>
    </w:tbl>
    <w:p w14:paraId="27B86722" w14:textId="6C610321" w:rsidR="009F4B89" w:rsidRDefault="009F4B89" w:rsidP="009F4B89">
      <w:pPr>
        <w:spacing w:after="0" w:line="240" w:lineRule="auto"/>
        <w:rPr>
          <w:rFonts w:ascii="Arial Narrow" w:eastAsia="Times New Roman" w:hAnsi="Arial Narrow" w:cs="Calibri"/>
          <w:color w:val="000000"/>
          <w:sz w:val="20"/>
          <w:szCs w:val="20"/>
          <w:lang w:eastAsia="es-CO"/>
        </w:rPr>
      </w:pPr>
    </w:p>
    <w:p w14:paraId="4CAC71D7" w14:textId="77777777" w:rsidR="00F10110" w:rsidRPr="00F10110" w:rsidRDefault="00F10110" w:rsidP="00F10110">
      <w:pPr>
        <w:spacing w:after="0" w:line="240" w:lineRule="auto"/>
        <w:jc w:val="both"/>
        <w:rPr>
          <w:rFonts w:ascii="Arial" w:eastAsia="ZTR1C.tmp" w:hAnsi="Arial" w:cs="Arial"/>
          <w:lang w:val="es-ES" w:eastAsia="es-ES"/>
        </w:rPr>
      </w:pPr>
      <w:r w:rsidRPr="00F10110">
        <w:rPr>
          <w:rFonts w:ascii="Arial" w:eastAsia="ZTR1C.tmp" w:hAnsi="Arial" w:cs="Arial"/>
          <w:lang w:val="es-ES" w:eastAsia="es-ES"/>
        </w:rPr>
        <w:t>El valor cancelado ($ 9,897.243.212) en el periodo comprendido entre enero y septiembre del año 2018 corresponde al pago por la ejecución del Contrato 371 de 2017 entre el 22 de noviembre de 2017 y el 30 de junio de 2018 soportado en las facturas emitidas por la UNIÓN TEMPORAL CENTRO UNIVERSAL 2017.</w:t>
      </w:r>
    </w:p>
    <w:p w14:paraId="0E981E20" w14:textId="77777777" w:rsidR="00F10110" w:rsidRPr="00F10110" w:rsidRDefault="00F10110" w:rsidP="00F10110">
      <w:pPr>
        <w:spacing w:after="0" w:line="240" w:lineRule="auto"/>
        <w:jc w:val="both"/>
        <w:rPr>
          <w:rFonts w:ascii="Arial" w:eastAsia="ZTR1C.tmp" w:hAnsi="Arial" w:cs="Arial"/>
          <w:lang w:val="es-ES" w:eastAsia="es-ES"/>
        </w:rPr>
      </w:pPr>
    </w:p>
    <w:p w14:paraId="36C7BFE4" w14:textId="435AFF49" w:rsidR="00BE2D7C" w:rsidRPr="00BE2D7C" w:rsidRDefault="00F10110" w:rsidP="00BE2D7C">
      <w:pPr>
        <w:jc w:val="both"/>
        <w:rPr>
          <w:rFonts w:ascii="Arial" w:eastAsia="ZTR1C.tmp" w:hAnsi="Arial" w:cs="Arial"/>
          <w:lang w:val="es-ES" w:eastAsia="es-ES"/>
        </w:rPr>
      </w:pPr>
      <w:r w:rsidRPr="00F10110">
        <w:rPr>
          <w:rFonts w:ascii="Arial" w:eastAsia="ZTR1C.tmp" w:hAnsi="Arial" w:cs="Arial"/>
          <w:lang w:val="es-ES" w:eastAsia="es-ES"/>
        </w:rPr>
        <w:t>El valor cancelado en el año 2019 corresponde a la ejecución del contrato 371 de 2017 del período comprendido entre el 01 de noviembre de 2018 y el 19 de mayo de 2019</w:t>
      </w:r>
      <w:r w:rsidR="003426A2">
        <w:rPr>
          <w:rFonts w:ascii="Arial" w:eastAsia="ZTR1C.tmp" w:hAnsi="Arial" w:cs="Arial"/>
          <w:lang w:val="es-ES" w:eastAsia="es-ES"/>
        </w:rPr>
        <w:t xml:space="preserve"> por </w:t>
      </w:r>
      <w:r w:rsidR="003426A2" w:rsidRPr="003426A2">
        <w:rPr>
          <w:rFonts w:ascii="Arial" w:eastAsia="Times New Roman" w:hAnsi="Arial" w:cs="Arial"/>
          <w:sz w:val="20"/>
          <w:szCs w:val="20"/>
          <w:lang w:eastAsia="es-CO"/>
        </w:rPr>
        <w:t xml:space="preserve">    </w:t>
      </w:r>
      <w:r w:rsidR="003426A2">
        <w:rPr>
          <w:rFonts w:ascii="Arial" w:eastAsia="Times New Roman" w:hAnsi="Arial" w:cs="Arial"/>
          <w:sz w:val="20"/>
          <w:szCs w:val="20"/>
          <w:lang w:eastAsia="es-CO"/>
        </w:rPr>
        <w:t>$</w:t>
      </w:r>
      <w:r w:rsidR="003426A2" w:rsidRPr="003426A2">
        <w:rPr>
          <w:rFonts w:ascii="Arial" w:eastAsia="ZTR1C.tmp" w:hAnsi="Arial" w:cs="Arial"/>
          <w:lang w:val="es-ES" w:eastAsia="es-ES"/>
        </w:rPr>
        <w:t>7.865.652.660</w:t>
      </w:r>
      <w:r w:rsidR="00307899">
        <w:rPr>
          <w:rFonts w:ascii="Arial" w:eastAsia="ZTR1C.tmp" w:hAnsi="Arial" w:cs="Arial"/>
          <w:lang w:val="es-ES" w:eastAsia="es-ES"/>
        </w:rPr>
        <w:t xml:space="preserve">, </w:t>
      </w:r>
      <w:r w:rsidR="00BE2D7C">
        <w:rPr>
          <w:rFonts w:ascii="Arial" w:eastAsia="ZTR1C.tmp" w:hAnsi="Arial" w:cs="Arial"/>
          <w:lang w:val="es-ES" w:eastAsia="es-ES"/>
        </w:rPr>
        <w:t xml:space="preserve">y al pago de </w:t>
      </w:r>
      <w:r w:rsidRPr="00F10110">
        <w:rPr>
          <w:rFonts w:ascii="Arial" w:eastAsia="ZTR1C.tmp" w:hAnsi="Arial" w:cs="Arial"/>
          <w:lang w:val="es-ES" w:eastAsia="es-ES"/>
        </w:rPr>
        <w:t>las facturas emitidas por la UNIÓN TEMPORAL CONSERJES INMOBILIARIOS LTDA - ASECOLBAS LTDA por la ejecución del Contrato 519 de 2019 correspondientes al período comprendido entre el 20 de mayo y el 19 de julio de 2019</w:t>
      </w:r>
      <w:r w:rsidR="00BE2D7C">
        <w:rPr>
          <w:rFonts w:ascii="Arial" w:eastAsia="ZTR1C.tmp" w:hAnsi="Arial" w:cs="Arial"/>
          <w:lang w:val="es-ES" w:eastAsia="es-ES"/>
        </w:rPr>
        <w:t xml:space="preserve"> por </w:t>
      </w:r>
      <w:r w:rsidR="00BE2D7C" w:rsidRPr="00BE2D7C">
        <w:rPr>
          <w:rFonts w:ascii="Arial" w:eastAsia="ZTR1C.tmp" w:hAnsi="Arial" w:cs="Arial"/>
          <w:lang w:val="es-ES" w:eastAsia="es-ES"/>
        </w:rPr>
        <w:t xml:space="preserve">$ 3.253.745.533 </w:t>
      </w:r>
    </w:p>
    <w:p w14:paraId="60C20B10" w14:textId="61ADD2A3" w:rsidR="00F10110" w:rsidRDefault="00F10110" w:rsidP="00F10110">
      <w:pPr>
        <w:spacing w:after="0" w:line="240" w:lineRule="auto"/>
        <w:jc w:val="both"/>
        <w:rPr>
          <w:rFonts w:ascii="Arial" w:eastAsia="ZTR1C.tmp" w:hAnsi="Arial" w:cs="Arial"/>
          <w:lang w:val="es-ES" w:eastAsia="es-ES"/>
        </w:rPr>
      </w:pPr>
      <w:r w:rsidRPr="00F10110">
        <w:rPr>
          <w:rFonts w:ascii="Arial" w:eastAsia="ZTR1C.tmp" w:hAnsi="Arial" w:cs="Arial"/>
          <w:lang w:val="es-ES" w:eastAsia="es-ES"/>
        </w:rPr>
        <w:t>De manera general, el incremento obedece a que los pagos realizados en el año 2019 se vieron afectados por el incremento en el IPC y el reajuste salarial. Así mismo, es importante tener en cuenta que los pagos para la vigencia 2019 se realizan co</w:t>
      </w:r>
      <w:r>
        <w:rPr>
          <w:rFonts w:ascii="Arial" w:eastAsia="ZTR1C.tmp" w:hAnsi="Arial" w:cs="Arial"/>
          <w:lang w:val="es-ES" w:eastAsia="es-ES"/>
        </w:rPr>
        <w:t>n</w:t>
      </w:r>
      <w:r w:rsidRPr="00F10110">
        <w:rPr>
          <w:rFonts w:ascii="Arial" w:eastAsia="ZTR1C.tmp" w:hAnsi="Arial" w:cs="Arial"/>
          <w:lang w:val="es-ES" w:eastAsia="es-ES"/>
        </w:rPr>
        <w:t>forme el número de actividades adelantadas por el contratista y certificadas por su interventoría</w:t>
      </w:r>
      <w:r w:rsidR="0066463F">
        <w:rPr>
          <w:rFonts w:ascii="Arial" w:eastAsia="ZTR1C.tmp" w:hAnsi="Arial" w:cs="Arial"/>
          <w:lang w:val="es-ES" w:eastAsia="es-ES"/>
        </w:rPr>
        <w:t>.</w:t>
      </w:r>
    </w:p>
    <w:p w14:paraId="6476B1A5" w14:textId="3889FF80" w:rsidR="0066463F" w:rsidRDefault="0066463F" w:rsidP="00F10110">
      <w:pPr>
        <w:spacing w:after="0" w:line="240" w:lineRule="auto"/>
        <w:jc w:val="both"/>
        <w:rPr>
          <w:rFonts w:ascii="Arial" w:eastAsia="ZTR1C.tmp" w:hAnsi="Arial" w:cs="Arial"/>
          <w:lang w:val="es-ES" w:eastAsia="es-ES"/>
        </w:rPr>
      </w:pPr>
    </w:p>
    <w:p w14:paraId="3F074914" w14:textId="124A8052" w:rsidR="0066463F" w:rsidRPr="00B436F7" w:rsidRDefault="0066463F" w:rsidP="0066463F">
      <w:pPr>
        <w:spacing w:after="0" w:line="240" w:lineRule="auto"/>
        <w:rPr>
          <w:rFonts w:ascii="Arial Narrow" w:eastAsia="Times New Roman" w:hAnsi="Arial Narrow" w:cs="Calibri"/>
          <w:b/>
          <w:bCs/>
          <w:color w:val="000000"/>
          <w:sz w:val="20"/>
          <w:szCs w:val="20"/>
          <w:lang w:eastAsia="es-CO"/>
        </w:rPr>
      </w:pPr>
      <w:r w:rsidRPr="00B436F7">
        <w:rPr>
          <w:rFonts w:ascii="Arial Narrow" w:eastAsia="Times New Roman" w:hAnsi="Arial Narrow" w:cs="Calibri"/>
          <w:b/>
          <w:bCs/>
          <w:color w:val="000000"/>
          <w:sz w:val="20"/>
          <w:szCs w:val="20"/>
          <w:lang w:eastAsia="es-CO"/>
        </w:rPr>
        <w:t>APOYO LOGISTICO INFRAESTRUCTURA</w:t>
      </w:r>
      <w:r w:rsidR="00FF7B31">
        <w:rPr>
          <w:rFonts w:ascii="Arial Narrow" w:eastAsia="Times New Roman" w:hAnsi="Arial Narrow" w:cs="Calibri"/>
          <w:b/>
          <w:bCs/>
          <w:color w:val="000000"/>
          <w:sz w:val="20"/>
          <w:szCs w:val="20"/>
          <w:lang w:eastAsia="es-CO"/>
        </w:rPr>
        <w:t>- Aseo</w:t>
      </w:r>
    </w:p>
    <w:tbl>
      <w:tblPr>
        <w:tblW w:w="6480" w:type="dxa"/>
        <w:tblCellMar>
          <w:left w:w="70" w:type="dxa"/>
          <w:right w:w="70" w:type="dxa"/>
        </w:tblCellMar>
        <w:tblLook w:val="04A0" w:firstRow="1" w:lastRow="0" w:firstColumn="1" w:lastColumn="0" w:noHBand="0" w:noVBand="1"/>
      </w:tblPr>
      <w:tblGrid>
        <w:gridCol w:w="1660"/>
        <w:gridCol w:w="1660"/>
        <w:gridCol w:w="1500"/>
        <w:gridCol w:w="1660"/>
      </w:tblGrid>
      <w:tr w:rsidR="0066463F" w:rsidRPr="009F4B89" w14:paraId="34BCCB43" w14:textId="77777777" w:rsidTr="001C3D77">
        <w:trPr>
          <w:trHeight w:val="270"/>
        </w:trPr>
        <w:tc>
          <w:tcPr>
            <w:tcW w:w="1660"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1CEE3745" w14:textId="77777777" w:rsidR="0066463F" w:rsidRPr="009F4B89" w:rsidRDefault="0066463F" w:rsidP="003D09FC">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Sept 30/2018</w:t>
            </w:r>
          </w:p>
        </w:tc>
        <w:tc>
          <w:tcPr>
            <w:tcW w:w="1660" w:type="dxa"/>
            <w:tcBorders>
              <w:top w:val="single" w:sz="8" w:space="0" w:color="auto"/>
              <w:left w:val="nil"/>
              <w:bottom w:val="single" w:sz="8" w:space="0" w:color="auto"/>
              <w:right w:val="single" w:sz="8" w:space="0" w:color="auto"/>
            </w:tcBorders>
            <w:shd w:val="clear" w:color="auto" w:fill="EEECE1" w:themeFill="background2"/>
            <w:vAlign w:val="center"/>
            <w:hideMark/>
          </w:tcPr>
          <w:p w14:paraId="79CB15CC" w14:textId="77777777" w:rsidR="0066463F" w:rsidRPr="009F4B89" w:rsidRDefault="0066463F" w:rsidP="003D09FC">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Sept 30/2019</w:t>
            </w:r>
          </w:p>
        </w:tc>
        <w:tc>
          <w:tcPr>
            <w:tcW w:w="150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7F103B1A" w14:textId="77777777" w:rsidR="0066463F" w:rsidRPr="009F4B89" w:rsidRDefault="0066463F" w:rsidP="003D09FC">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 xml:space="preserve">Variación </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2CB8485C" w14:textId="77777777" w:rsidR="0066463F" w:rsidRPr="009F4B89" w:rsidRDefault="0066463F" w:rsidP="003D09FC">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Variación %</w:t>
            </w:r>
          </w:p>
        </w:tc>
      </w:tr>
      <w:tr w:rsidR="0066463F" w:rsidRPr="009F4B89" w14:paraId="7FF35607" w14:textId="77777777" w:rsidTr="001C3D77">
        <w:trPr>
          <w:trHeight w:val="270"/>
        </w:trPr>
        <w:tc>
          <w:tcPr>
            <w:tcW w:w="16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CE9B03" w14:textId="77777777" w:rsidR="0066463F" w:rsidRPr="009F4B89" w:rsidRDefault="0066463F" w:rsidP="003D09FC">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$ 178.387.327</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14:paraId="161D9B7B" w14:textId="77777777" w:rsidR="0066463F" w:rsidRPr="009F4B89" w:rsidRDefault="0066463F" w:rsidP="003D09FC">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$ 9.141.531</w:t>
            </w:r>
          </w:p>
        </w:tc>
        <w:tc>
          <w:tcPr>
            <w:tcW w:w="1500" w:type="dxa"/>
            <w:tcBorders>
              <w:top w:val="single" w:sz="8" w:space="0" w:color="auto"/>
              <w:left w:val="nil"/>
              <w:bottom w:val="single" w:sz="8" w:space="0" w:color="auto"/>
              <w:right w:val="single" w:sz="8" w:space="0" w:color="auto"/>
            </w:tcBorders>
            <w:shd w:val="clear" w:color="auto" w:fill="auto"/>
            <w:noWrap/>
            <w:vAlign w:val="center"/>
            <w:hideMark/>
          </w:tcPr>
          <w:p w14:paraId="08E28BEA" w14:textId="77777777" w:rsidR="0066463F" w:rsidRPr="009F4B89" w:rsidRDefault="0066463F" w:rsidP="003D09FC">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-$ 169.245.796</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14:paraId="761E3565" w14:textId="77777777" w:rsidR="0066463F" w:rsidRPr="009F4B89" w:rsidRDefault="0066463F" w:rsidP="003D09FC">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-94,9%</w:t>
            </w:r>
          </w:p>
        </w:tc>
      </w:tr>
    </w:tbl>
    <w:p w14:paraId="353851F0" w14:textId="77777777" w:rsidR="0066463F" w:rsidRDefault="0066463F" w:rsidP="0066463F">
      <w:pPr>
        <w:spacing w:after="0" w:line="240" w:lineRule="auto"/>
        <w:rPr>
          <w:rFonts w:ascii="Arial Narrow" w:eastAsia="Times New Roman" w:hAnsi="Arial Narrow" w:cs="Calibri"/>
          <w:color w:val="000000"/>
          <w:sz w:val="20"/>
          <w:szCs w:val="20"/>
          <w:lang w:eastAsia="es-CO"/>
        </w:rPr>
      </w:pPr>
    </w:p>
    <w:p w14:paraId="0821D537" w14:textId="1D4873B7" w:rsidR="0066463F" w:rsidRPr="00FF7B31" w:rsidRDefault="00FF7B31" w:rsidP="00EF7923">
      <w:pPr>
        <w:spacing w:after="0" w:line="240" w:lineRule="auto"/>
        <w:jc w:val="both"/>
        <w:rPr>
          <w:rFonts w:ascii="Arial" w:eastAsia="ZTR1C.tmp" w:hAnsi="Arial" w:cs="Arial"/>
          <w:lang w:val="es-ES" w:eastAsia="es-ES"/>
        </w:rPr>
      </w:pPr>
      <w:r>
        <w:rPr>
          <w:rFonts w:ascii="Arial" w:eastAsia="ZTR1C.tmp" w:hAnsi="Arial" w:cs="Arial"/>
          <w:lang w:val="es-ES" w:eastAsia="es-ES"/>
        </w:rPr>
        <w:t xml:space="preserve">Los contratos de Aseo y cafetería de la sede administrativa se celebraron </w:t>
      </w:r>
      <w:r w:rsidR="002F4077">
        <w:rPr>
          <w:rFonts w:ascii="Arial" w:eastAsia="ZTR1C.tmp" w:hAnsi="Arial" w:cs="Arial"/>
          <w:lang w:val="es-ES" w:eastAsia="es-ES"/>
        </w:rPr>
        <w:t xml:space="preserve">con </w:t>
      </w:r>
      <w:r w:rsidR="002F4077" w:rsidRPr="00FF7B31">
        <w:rPr>
          <w:rFonts w:ascii="Arial" w:eastAsia="ZTR1C.tmp" w:hAnsi="Arial" w:cs="Arial"/>
          <w:lang w:val="es-ES" w:eastAsia="es-ES"/>
        </w:rPr>
        <w:t>ARIOS</w:t>
      </w:r>
      <w:r w:rsidR="0066463F" w:rsidRPr="00FF7B31">
        <w:rPr>
          <w:rFonts w:ascii="Arial" w:eastAsia="ZTR1C.tmp" w:hAnsi="Arial" w:cs="Arial"/>
          <w:lang w:val="es-ES" w:eastAsia="es-ES"/>
        </w:rPr>
        <w:t xml:space="preserve"> COLOMBIA SAS</w:t>
      </w:r>
      <w:r w:rsidR="002F4077">
        <w:rPr>
          <w:rFonts w:ascii="Arial" w:eastAsia="ZTR1C.tmp" w:hAnsi="Arial" w:cs="Arial"/>
          <w:lang w:val="es-ES" w:eastAsia="es-ES"/>
        </w:rPr>
        <w:t xml:space="preserve"> </w:t>
      </w:r>
      <w:r w:rsidR="0066463F" w:rsidRPr="00FF7B31">
        <w:rPr>
          <w:rFonts w:ascii="Arial" w:eastAsia="ZTR1C.tmp" w:hAnsi="Arial" w:cs="Arial"/>
          <w:lang w:val="es-ES" w:eastAsia="es-ES"/>
        </w:rPr>
        <w:t xml:space="preserve">Y CENTRO ASEO MANTENIMIENTO PROFESIONAL S.A.S </w:t>
      </w:r>
      <w:r w:rsidR="002F4077">
        <w:rPr>
          <w:rFonts w:ascii="Arial" w:eastAsia="ZTR1C.tmp" w:hAnsi="Arial" w:cs="Arial"/>
          <w:lang w:val="es-ES" w:eastAsia="es-ES"/>
        </w:rPr>
        <w:t xml:space="preserve">por los años </w:t>
      </w:r>
      <w:r w:rsidR="00EF7923">
        <w:rPr>
          <w:rFonts w:ascii="Arial" w:eastAsia="ZTR1C.tmp" w:hAnsi="Arial" w:cs="Arial"/>
          <w:lang w:val="es-ES" w:eastAsia="es-ES"/>
        </w:rPr>
        <w:t xml:space="preserve">2018 y 2019 respectivamente.  La baja ejecución del año </w:t>
      </w:r>
      <w:r w:rsidR="00B05E7B">
        <w:rPr>
          <w:rFonts w:ascii="Arial" w:eastAsia="ZTR1C.tmp" w:hAnsi="Arial" w:cs="Arial"/>
          <w:lang w:val="es-ES" w:eastAsia="es-ES"/>
        </w:rPr>
        <w:t>2019 con</w:t>
      </w:r>
      <w:r w:rsidR="00EF7923">
        <w:rPr>
          <w:rFonts w:ascii="Arial" w:eastAsia="ZTR1C.tmp" w:hAnsi="Arial" w:cs="Arial"/>
          <w:lang w:val="es-ES" w:eastAsia="es-ES"/>
        </w:rPr>
        <w:t xml:space="preserve"> el contrato </w:t>
      </w:r>
      <w:r w:rsidR="00EF7923" w:rsidRPr="00EF7923">
        <w:rPr>
          <w:rFonts w:ascii="Arial" w:eastAsia="ZTR1C.tmp" w:hAnsi="Arial" w:cs="Arial"/>
          <w:lang w:val="es-ES" w:eastAsia="es-ES"/>
        </w:rPr>
        <w:t>CCE</w:t>
      </w:r>
      <w:r w:rsidR="001C3D77" w:rsidRPr="00EF7923">
        <w:rPr>
          <w:rFonts w:ascii="Arial" w:eastAsia="ZTR1C.tmp" w:hAnsi="Arial" w:cs="Arial"/>
          <w:lang w:val="es-ES" w:eastAsia="es-ES"/>
        </w:rPr>
        <w:t>37499</w:t>
      </w:r>
      <w:r w:rsidR="001C3D77" w:rsidRPr="00FF7B31">
        <w:rPr>
          <w:rFonts w:ascii="Arial" w:eastAsia="ZTR1C.tmp" w:hAnsi="Arial" w:cs="Arial"/>
          <w:lang w:val="es-ES" w:eastAsia="es-ES"/>
        </w:rPr>
        <w:t xml:space="preserve"> </w:t>
      </w:r>
      <w:r w:rsidR="001C3D77">
        <w:rPr>
          <w:rFonts w:ascii="Arial" w:eastAsia="ZTR1C.tmp" w:hAnsi="Arial" w:cs="Arial"/>
          <w:lang w:val="es-ES" w:eastAsia="es-ES"/>
        </w:rPr>
        <w:t>de</w:t>
      </w:r>
      <w:r w:rsidR="00EF7923">
        <w:rPr>
          <w:rFonts w:ascii="Arial" w:eastAsia="ZTR1C.tmp" w:hAnsi="Arial" w:cs="Arial"/>
          <w:lang w:val="es-ES" w:eastAsia="es-ES"/>
        </w:rPr>
        <w:t xml:space="preserve"> CENTRO ASEO se debe a la ejecución del contrato </w:t>
      </w:r>
      <w:r w:rsidR="0066463F" w:rsidRPr="00FF7B31">
        <w:rPr>
          <w:rFonts w:ascii="Arial" w:eastAsia="ZTR1C.tmp" w:hAnsi="Arial" w:cs="Arial"/>
          <w:lang w:val="es-ES" w:eastAsia="es-ES"/>
        </w:rPr>
        <w:t xml:space="preserve">371-17 </w:t>
      </w:r>
      <w:r w:rsidR="00EF7923">
        <w:rPr>
          <w:rFonts w:ascii="Arial" w:eastAsia="ZTR1C.tmp" w:hAnsi="Arial" w:cs="Arial"/>
          <w:lang w:val="es-ES" w:eastAsia="es-ES"/>
        </w:rPr>
        <w:t xml:space="preserve">de </w:t>
      </w:r>
      <w:r w:rsidR="00EF7923" w:rsidRPr="00F10110">
        <w:rPr>
          <w:rFonts w:ascii="Arial" w:eastAsia="ZTR1C.tmp" w:hAnsi="Arial" w:cs="Arial"/>
          <w:lang w:val="es-ES" w:eastAsia="es-ES"/>
        </w:rPr>
        <w:t>la UNIÓN TEMPORAL CENTRO UNIVERSAL 2017</w:t>
      </w:r>
      <w:r w:rsidR="00EF7923">
        <w:rPr>
          <w:rFonts w:ascii="Arial" w:eastAsia="ZTR1C.tmp" w:hAnsi="Arial" w:cs="Arial"/>
          <w:lang w:val="es-ES" w:eastAsia="es-ES"/>
        </w:rPr>
        <w:t xml:space="preserve"> cuya supervisión estuvo a cargo de la Dirección de Modos. </w:t>
      </w:r>
    </w:p>
    <w:p w14:paraId="2620F4B3" w14:textId="595839CA" w:rsidR="00F10110" w:rsidRPr="00F10110" w:rsidRDefault="00F10110" w:rsidP="00F10110">
      <w:pPr>
        <w:spacing w:after="0" w:line="240" w:lineRule="auto"/>
        <w:jc w:val="both"/>
        <w:rPr>
          <w:rFonts w:ascii="Arial" w:eastAsia="ZTR1C.tmp" w:hAnsi="Arial" w:cs="Arial"/>
          <w:lang w:val="es-ES" w:eastAsia="es-ES"/>
        </w:rPr>
      </w:pPr>
    </w:p>
    <w:p w14:paraId="4C5426A1" w14:textId="216D2BB6" w:rsidR="009F4B89" w:rsidRPr="002F4077" w:rsidRDefault="009F4B89" w:rsidP="009F4B89">
      <w:pPr>
        <w:spacing w:after="0" w:line="240" w:lineRule="auto"/>
        <w:rPr>
          <w:rFonts w:ascii="Arial Narrow" w:eastAsia="Times New Roman" w:hAnsi="Arial Narrow" w:cs="Calibri"/>
          <w:b/>
          <w:bCs/>
          <w:color w:val="000000"/>
          <w:sz w:val="20"/>
          <w:szCs w:val="20"/>
          <w:lang w:eastAsia="es-CO"/>
        </w:rPr>
      </w:pPr>
      <w:r w:rsidRPr="002F4077">
        <w:rPr>
          <w:rFonts w:ascii="Arial Narrow" w:eastAsia="Times New Roman" w:hAnsi="Arial Narrow" w:cs="Calibri"/>
          <w:b/>
          <w:bCs/>
          <w:color w:val="000000"/>
          <w:sz w:val="20"/>
          <w:szCs w:val="20"/>
          <w:lang w:eastAsia="es-CO"/>
        </w:rPr>
        <w:t>DIRECCI</w:t>
      </w:r>
      <w:r w:rsidR="00B97438" w:rsidRPr="002F4077">
        <w:rPr>
          <w:rFonts w:ascii="Arial Narrow" w:eastAsia="Times New Roman" w:hAnsi="Arial Narrow" w:cs="Calibri"/>
          <w:b/>
          <w:bCs/>
          <w:color w:val="000000"/>
          <w:sz w:val="20"/>
          <w:szCs w:val="20"/>
          <w:lang w:eastAsia="es-CO"/>
        </w:rPr>
        <w:t>Ó</w:t>
      </w:r>
      <w:r w:rsidRPr="002F4077">
        <w:rPr>
          <w:rFonts w:ascii="Arial Narrow" w:eastAsia="Times New Roman" w:hAnsi="Arial Narrow" w:cs="Calibri"/>
          <w:b/>
          <w:bCs/>
          <w:color w:val="000000"/>
          <w:sz w:val="20"/>
          <w:szCs w:val="20"/>
          <w:lang w:eastAsia="es-CO"/>
        </w:rPr>
        <w:t>N TECNICA DE SEGURIDAD</w:t>
      </w:r>
    </w:p>
    <w:tbl>
      <w:tblPr>
        <w:tblW w:w="6480" w:type="dxa"/>
        <w:tblCellMar>
          <w:left w:w="70" w:type="dxa"/>
          <w:right w:w="70" w:type="dxa"/>
        </w:tblCellMar>
        <w:tblLook w:val="04A0" w:firstRow="1" w:lastRow="0" w:firstColumn="1" w:lastColumn="0" w:noHBand="0" w:noVBand="1"/>
      </w:tblPr>
      <w:tblGrid>
        <w:gridCol w:w="1660"/>
        <w:gridCol w:w="1660"/>
        <w:gridCol w:w="1500"/>
        <w:gridCol w:w="1660"/>
      </w:tblGrid>
      <w:tr w:rsidR="009F4B89" w:rsidRPr="009F4B89" w14:paraId="00697B2B" w14:textId="77777777" w:rsidTr="001C3D77">
        <w:trPr>
          <w:trHeight w:val="270"/>
        </w:trPr>
        <w:tc>
          <w:tcPr>
            <w:tcW w:w="1660"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5FB0BBBB"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Sept 30/2018</w:t>
            </w:r>
          </w:p>
        </w:tc>
        <w:tc>
          <w:tcPr>
            <w:tcW w:w="1660" w:type="dxa"/>
            <w:tcBorders>
              <w:top w:val="single" w:sz="8" w:space="0" w:color="auto"/>
              <w:left w:val="nil"/>
              <w:bottom w:val="single" w:sz="8" w:space="0" w:color="auto"/>
              <w:right w:val="single" w:sz="8" w:space="0" w:color="auto"/>
            </w:tcBorders>
            <w:shd w:val="clear" w:color="auto" w:fill="EEECE1" w:themeFill="background2"/>
            <w:vAlign w:val="center"/>
            <w:hideMark/>
          </w:tcPr>
          <w:p w14:paraId="1A1ED6CB"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Sept 30/2019</w:t>
            </w:r>
          </w:p>
        </w:tc>
        <w:tc>
          <w:tcPr>
            <w:tcW w:w="1500" w:type="dxa"/>
            <w:tcBorders>
              <w:top w:val="single" w:sz="8" w:space="0" w:color="auto"/>
              <w:left w:val="nil"/>
              <w:bottom w:val="single" w:sz="8" w:space="0" w:color="auto"/>
              <w:right w:val="single" w:sz="8" w:space="0" w:color="auto"/>
            </w:tcBorders>
            <w:shd w:val="clear" w:color="auto" w:fill="EEECE1" w:themeFill="background2"/>
            <w:noWrap/>
            <w:vAlign w:val="center"/>
            <w:hideMark/>
          </w:tcPr>
          <w:p w14:paraId="2C22E5C4"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 xml:space="preserve">Variación </w:t>
            </w:r>
          </w:p>
        </w:tc>
        <w:tc>
          <w:tcPr>
            <w:tcW w:w="1660" w:type="dxa"/>
            <w:tcBorders>
              <w:top w:val="single" w:sz="8" w:space="0" w:color="auto"/>
              <w:left w:val="nil"/>
              <w:bottom w:val="single" w:sz="8" w:space="0" w:color="auto"/>
              <w:right w:val="single" w:sz="8" w:space="0" w:color="auto"/>
            </w:tcBorders>
            <w:shd w:val="clear" w:color="auto" w:fill="EEECE1" w:themeFill="background2"/>
            <w:noWrap/>
            <w:vAlign w:val="bottom"/>
            <w:hideMark/>
          </w:tcPr>
          <w:p w14:paraId="51D556A3"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Variación %</w:t>
            </w:r>
          </w:p>
        </w:tc>
      </w:tr>
      <w:tr w:rsidR="009F4B89" w:rsidRPr="009F4B89" w14:paraId="7B31155B" w14:textId="77777777" w:rsidTr="001C3D77">
        <w:trPr>
          <w:trHeight w:val="270"/>
        </w:trPr>
        <w:tc>
          <w:tcPr>
            <w:tcW w:w="16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31F5E6"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$ 10.625.044.606</w:t>
            </w:r>
          </w:p>
        </w:tc>
        <w:tc>
          <w:tcPr>
            <w:tcW w:w="1660" w:type="dxa"/>
            <w:tcBorders>
              <w:top w:val="single" w:sz="8" w:space="0" w:color="auto"/>
              <w:left w:val="nil"/>
              <w:bottom w:val="single" w:sz="8" w:space="0" w:color="auto"/>
              <w:right w:val="single" w:sz="8" w:space="0" w:color="auto"/>
            </w:tcBorders>
            <w:shd w:val="clear" w:color="auto" w:fill="auto"/>
            <w:vAlign w:val="center"/>
            <w:hideMark/>
          </w:tcPr>
          <w:p w14:paraId="1FB336F9"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$ 16.115.484.496</w:t>
            </w:r>
          </w:p>
        </w:tc>
        <w:tc>
          <w:tcPr>
            <w:tcW w:w="1500" w:type="dxa"/>
            <w:tcBorders>
              <w:top w:val="single" w:sz="8" w:space="0" w:color="auto"/>
              <w:left w:val="nil"/>
              <w:bottom w:val="single" w:sz="8" w:space="0" w:color="auto"/>
              <w:right w:val="single" w:sz="8" w:space="0" w:color="auto"/>
            </w:tcBorders>
            <w:shd w:val="clear" w:color="auto" w:fill="auto"/>
            <w:noWrap/>
            <w:vAlign w:val="center"/>
            <w:hideMark/>
          </w:tcPr>
          <w:p w14:paraId="3950ADB2"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$ 5.490.439.890</w:t>
            </w:r>
          </w:p>
        </w:tc>
        <w:tc>
          <w:tcPr>
            <w:tcW w:w="1660" w:type="dxa"/>
            <w:tcBorders>
              <w:top w:val="single" w:sz="8" w:space="0" w:color="auto"/>
              <w:left w:val="nil"/>
              <w:bottom w:val="single" w:sz="8" w:space="0" w:color="auto"/>
              <w:right w:val="single" w:sz="8" w:space="0" w:color="auto"/>
            </w:tcBorders>
            <w:shd w:val="clear" w:color="auto" w:fill="auto"/>
            <w:noWrap/>
            <w:vAlign w:val="bottom"/>
            <w:hideMark/>
          </w:tcPr>
          <w:p w14:paraId="67246B31" w14:textId="77777777" w:rsidR="009F4B89" w:rsidRPr="009F4B89" w:rsidRDefault="009F4B89" w:rsidP="009F4B89">
            <w:pPr>
              <w:spacing w:after="0" w:line="240" w:lineRule="auto"/>
              <w:jc w:val="center"/>
              <w:rPr>
                <w:rFonts w:ascii="Arial Narrow" w:eastAsia="Times New Roman" w:hAnsi="Arial Narrow" w:cs="Calibri"/>
                <w:color w:val="000000"/>
                <w:sz w:val="20"/>
                <w:szCs w:val="20"/>
                <w:lang w:eastAsia="es-CO"/>
              </w:rPr>
            </w:pPr>
            <w:r w:rsidRPr="009F4B89">
              <w:rPr>
                <w:rFonts w:ascii="Arial Narrow" w:eastAsia="Times New Roman" w:hAnsi="Arial Narrow" w:cs="Calibri"/>
                <w:color w:val="000000"/>
                <w:sz w:val="20"/>
                <w:szCs w:val="20"/>
                <w:lang w:eastAsia="es-CO"/>
              </w:rPr>
              <w:t>51,7%</w:t>
            </w:r>
          </w:p>
        </w:tc>
      </w:tr>
    </w:tbl>
    <w:p w14:paraId="33E0B298" w14:textId="07F435A8" w:rsidR="009F4B89" w:rsidRDefault="009F4B89" w:rsidP="009F4B89">
      <w:pPr>
        <w:spacing w:after="0" w:line="240" w:lineRule="auto"/>
        <w:rPr>
          <w:rFonts w:ascii="Arial Narrow" w:eastAsia="Times New Roman" w:hAnsi="Arial Narrow" w:cs="Calibri"/>
          <w:color w:val="000000"/>
          <w:sz w:val="20"/>
          <w:szCs w:val="20"/>
          <w:lang w:eastAsia="es-CO"/>
        </w:rPr>
      </w:pPr>
    </w:p>
    <w:p w14:paraId="1D858C0F" w14:textId="364357B9" w:rsidR="00246B3D" w:rsidRPr="00246B3D" w:rsidRDefault="00246B3D" w:rsidP="00246B3D">
      <w:pPr>
        <w:spacing w:after="0" w:line="240" w:lineRule="auto"/>
        <w:jc w:val="both"/>
        <w:rPr>
          <w:rFonts w:ascii="Arial" w:eastAsia="ZTR1C.tmp" w:hAnsi="Arial" w:cs="Arial"/>
          <w:lang w:val="es-ES" w:eastAsia="es-ES"/>
        </w:rPr>
      </w:pPr>
      <w:r w:rsidRPr="00246B3D">
        <w:rPr>
          <w:rFonts w:ascii="Arial" w:eastAsia="ZTR1C.tmp" w:hAnsi="Arial" w:cs="Arial"/>
          <w:lang w:val="es-ES" w:eastAsia="es-ES"/>
        </w:rPr>
        <w:t xml:space="preserve">Respecto al servicio de vigilancia y seguridad privada, se compararon los giros realizados de los años 2018 y 2019 para el periodo de Ene a </w:t>
      </w:r>
      <w:proofErr w:type="spellStart"/>
      <w:r w:rsidRPr="00246B3D">
        <w:rPr>
          <w:rFonts w:ascii="Arial" w:eastAsia="ZTR1C.tmp" w:hAnsi="Arial" w:cs="Arial"/>
          <w:lang w:val="es-ES" w:eastAsia="es-ES"/>
        </w:rPr>
        <w:t>Sep</w:t>
      </w:r>
      <w:proofErr w:type="spellEnd"/>
      <w:r w:rsidRPr="00246B3D">
        <w:rPr>
          <w:rFonts w:ascii="Arial" w:eastAsia="ZTR1C.tmp" w:hAnsi="Arial" w:cs="Arial"/>
          <w:lang w:val="es-ES" w:eastAsia="es-ES"/>
        </w:rPr>
        <w:t xml:space="preserve"> respectivamente, logrando establecer que en el año 2019 se presentó un incremento en $5.490.439.890, debido al aumento y sostenibilidad de servicios de vigilancia privada correspondientes al esquema </w:t>
      </w:r>
      <w:proofErr w:type="gramStart"/>
      <w:r w:rsidRPr="00246B3D">
        <w:rPr>
          <w:rFonts w:ascii="Arial" w:eastAsia="ZTR1C.tmp" w:hAnsi="Arial" w:cs="Arial"/>
          <w:lang w:val="es-ES" w:eastAsia="es-ES"/>
        </w:rPr>
        <w:t>anti evasión</w:t>
      </w:r>
      <w:proofErr w:type="gramEnd"/>
      <w:r w:rsidRPr="00246B3D">
        <w:rPr>
          <w:rFonts w:ascii="Arial" w:eastAsia="ZTR1C.tmp" w:hAnsi="Arial" w:cs="Arial"/>
          <w:lang w:val="es-ES" w:eastAsia="es-ES"/>
        </w:rPr>
        <w:t xml:space="preserve"> de la siguiente manera:</w:t>
      </w:r>
    </w:p>
    <w:p w14:paraId="275AE3D5" w14:textId="77777777" w:rsidR="00246B3D" w:rsidRPr="00246B3D" w:rsidRDefault="00246B3D" w:rsidP="00246B3D">
      <w:pPr>
        <w:spacing w:after="0" w:line="240" w:lineRule="auto"/>
        <w:jc w:val="both"/>
        <w:rPr>
          <w:rFonts w:ascii="Arial" w:eastAsia="ZTR1C.tmp" w:hAnsi="Arial" w:cs="Arial"/>
          <w:lang w:val="es-ES" w:eastAsia="es-ES"/>
        </w:rPr>
      </w:pPr>
    </w:p>
    <w:p w14:paraId="64E327B0" w14:textId="77777777" w:rsidR="00246B3D" w:rsidRPr="00246B3D" w:rsidRDefault="00246B3D" w:rsidP="00246B3D">
      <w:pPr>
        <w:spacing w:after="0" w:line="240" w:lineRule="auto"/>
        <w:jc w:val="both"/>
        <w:rPr>
          <w:rFonts w:ascii="Arial" w:eastAsia="ZTR1C.tmp" w:hAnsi="Arial" w:cs="Arial"/>
          <w:lang w:val="es-ES" w:eastAsia="es-ES"/>
        </w:rPr>
      </w:pPr>
      <w:r w:rsidRPr="00246B3D">
        <w:rPr>
          <w:rFonts w:ascii="Arial" w:eastAsia="ZTR1C.tmp" w:hAnsi="Arial" w:cs="Arial"/>
          <w:lang w:val="es-ES" w:eastAsia="es-ES"/>
        </w:rPr>
        <w:t xml:space="preserve">• Servicios sin arma pasando de 62 a 174 servicios </w:t>
      </w:r>
    </w:p>
    <w:p w14:paraId="79766573" w14:textId="5FF3BCB2" w:rsidR="00246B3D" w:rsidRDefault="00246B3D" w:rsidP="00246B3D">
      <w:pPr>
        <w:spacing w:after="0" w:line="240" w:lineRule="auto"/>
        <w:jc w:val="both"/>
        <w:rPr>
          <w:rFonts w:ascii="Arial" w:eastAsia="ZTR1C.tmp" w:hAnsi="Arial" w:cs="Arial"/>
          <w:lang w:val="es-ES" w:eastAsia="es-ES"/>
        </w:rPr>
      </w:pPr>
      <w:r w:rsidRPr="00246B3D">
        <w:rPr>
          <w:rFonts w:ascii="Arial" w:eastAsia="ZTR1C.tmp" w:hAnsi="Arial" w:cs="Arial"/>
          <w:lang w:val="es-ES" w:eastAsia="es-ES"/>
        </w:rPr>
        <w:t>• Servicios con medio canino de defensa se pasó de 50 a 62</w:t>
      </w:r>
    </w:p>
    <w:p w14:paraId="249AEE27" w14:textId="77777777" w:rsidR="00246B3D" w:rsidRPr="00246B3D" w:rsidRDefault="00246B3D" w:rsidP="00246B3D">
      <w:pPr>
        <w:spacing w:after="0" w:line="240" w:lineRule="auto"/>
        <w:jc w:val="both"/>
        <w:rPr>
          <w:rFonts w:ascii="Arial" w:eastAsia="ZTR1C.tmp" w:hAnsi="Arial" w:cs="Arial"/>
          <w:lang w:val="es-ES" w:eastAsia="es-ES"/>
        </w:rPr>
      </w:pPr>
    </w:p>
    <w:p w14:paraId="4E1ED6CD" w14:textId="630C2ABA" w:rsidR="00246B3D" w:rsidRDefault="00246B3D" w:rsidP="00246B3D">
      <w:pPr>
        <w:spacing w:after="0" w:line="240" w:lineRule="auto"/>
        <w:jc w:val="both"/>
        <w:rPr>
          <w:rFonts w:ascii="Arial" w:eastAsia="ZTR1C.tmp" w:hAnsi="Arial" w:cs="Arial"/>
          <w:lang w:val="es-ES" w:eastAsia="es-ES"/>
        </w:rPr>
      </w:pPr>
      <w:r w:rsidRPr="00246B3D">
        <w:rPr>
          <w:rFonts w:ascii="Arial" w:eastAsia="ZTR1C.tmp" w:hAnsi="Arial" w:cs="Arial"/>
          <w:lang w:val="es-ES" w:eastAsia="es-ES"/>
        </w:rPr>
        <w:lastRenderedPageBreak/>
        <w:t xml:space="preserve"> A continuación, se muestra el incremento en la facturación mensual en esta estrategia:</w:t>
      </w:r>
    </w:p>
    <w:p w14:paraId="64D0011A" w14:textId="77777777" w:rsidR="000A1CBD" w:rsidRPr="00246B3D" w:rsidRDefault="000A1CBD" w:rsidP="00246B3D">
      <w:pPr>
        <w:spacing w:after="0" w:line="240" w:lineRule="auto"/>
        <w:jc w:val="both"/>
        <w:rPr>
          <w:rFonts w:ascii="Arial" w:eastAsia="ZTR1C.tmp" w:hAnsi="Arial" w:cs="Arial"/>
          <w:lang w:val="es-ES" w:eastAsia="es-ES"/>
        </w:rPr>
      </w:pPr>
    </w:p>
    <w:p w14:paraId="10235137" w14:textId="1A640C51" w:rsidR="00246B3D" w:rsidRPr="00246B3D" w:rsidRDefault="00246B3D" w:rsidP="00246B3D">
      <w:pPr>
        <w:spacing w:after="0" w:line="240" w:lineRule="auto"/>
        <w:jc w:val="both"/>
        <w:rPr>
          <w:rFonts w:ascii="Arial" w:eastAsia="ZTR1C.tmp" w:hAnsi="Arial" w:cs="Arial"/>
          <w:lang w:val="es-ES" w:eastAsia="es-ES"/>
        </w:rPr>
      </w:pPr>
      <w:r w:rsidRPr="00246B3D">
        <w:rPr>
          <w:rFonts w:ascii="Arial" w:eastAsia="ZTR1C.tmp" w:hAnsi="Arial" w:cs="Arial"/>
          <w:lang w:val="es-ES" w:eastAsia="es-ES"/>
        </w:rPr>
        <w:t xml:space="preserve">Valor mensual 2018 </w:t>
      </w:r>
      <w:r w:rsidR="000A1CBD">
        <w:rPr>
          <w:rFonts w:ascii="Arial" w:eastAsia="ZTR1C.tmp" w:hAnsi="Arial" w:cs="Arial"/>
          <w:lang w:val="es-ES" w:eastAsia="es-ES"/>
        </w:rPr>
        <w:t xml:space="preserve">    </w:t>
      </w:r>
      <w:r w:rsidRPr="00246B3D">
        <w:rPr>
          <w:rFonts w:ascii="Arial" w:eastAsia="ZTR1C.tmp" w:hAnsi="Arial" w:cs="Arial"/>
          <w:lang w:val="es-ES" w:eastAsia="es-ES"/>
        </w:rPr>
        <w:t>sin armas</w:t>
      </w:r>
      <w:r>
        <w:rPr>
          <w:rFonts w:ascii="Arial" w:eastAsia="ZTR1C.tmp" w:hAnsi="Arial" w:cs="Arial"/>
          <w:lang w:val="es-ES" w:eastAsia="es-ES"/>
        </w:rPr>
        <w:t xml:space="preserve">             </w:t>
      </w:r>
      <w:r>
        <w:rPr>
          <w:rFonts w:ascii="Arial" w:eastAsia="ZTR1C.tmp" w:hAnsi="Arial" w:cs="Arial"/>
          <w:lang w:val="es-ES" w:eastAsia="es-ES"/>
        </w:rPr>
        <w:tab/>
      </w:r>
      <w:r>
        <w:rPr>
          <w:rFonts w:ascii="Arial" w:eastAsia="ZTR1C.tmp" w:hAnsi="Arial" w:cs="Arial"/>
          <w:lang w:val="es-ES" w:eastAsia="es-ES"/>
        </w:rPr>
        <w:tab/>
      </w:r>
      <w:r>
        <w:rPr>
          <w:rFonts w:ascii="Arial" w:eastAsia="ZTR1C.tmp" w:hAnsi="Arial" w:cs="Arial"/>
          <w:lang w:val="es-ES" w:eastAsia="es-ES"/>
        </w:rPr>
        <w:tab/>
      </w:r>
      <w:r w:rsidR="00FF7B31">
        <w:rPr>
          <w:rFonts w:ascii="Arial" w:eastAsia="ZTR1C.tmp" w:hAnsi="Arial" w:cs="Arial"/>
          <w:lang w:val="es-ES" w:eastAsia="es-ES"/>
        </w:rPr>
        <w:t xml:space="preserve"> </w:t>
      </w:r>
      <w:r w:rsidR="000A1CBD">
        <w:rPr>
          <w:rFonts w:ascii="Arial" w:eastAsia="ZTR1C.tmp" w:hAnsi="Arial" w:cs="Arial"/>
          <w:lang w:val="es-ES" w:eastAsia="es-ES"/>
        </w:rPr>
        <w:t xml:space="preserve">  </w:t>
      </w:r>
      <w:r w:rsidRPr="00246B3D">
        <w:rPr>
          <w:rFonts w:ascii="Arial" w:eastAsia="ZTR1C.tmp" w:hAnsi="Arial" w:cs="Arial"/>
          <w:lang w:val="es-ES" w:eastAsia="es-ES"/>
        </w:rPr>
        <w:t>$290.954.354</w:t>
      </w:r>
    </w:p>
    <w:p w14:paraId="46A04BA9" w14:textId="6789A66A" w:rsidR="00246B3D" w:rsidRDefault="00246B3D" w:rsidP="00246B3D">
      <w:pPr>
        <w:spacing w:after="0" w:line="240" w:lineRule="auto"/>
        <w:jc w:val="both"/>
        <w:rPr>
          <w:rFonts w:ascii="Arial" w:eastAsia="ZTR1C.tmp" w:hAnsi="Arial" w:cs="Arial"/>
          <w:lang w:val="es-ES" w:eastAsia="es-ES"/>
        </w:rPr>
      </w:pPr>
      <w:r w:rsidRPr="00246B3D">
        <w:rPr>
          <w:rFonts w:ascii="Arial" w:eastAsia="ZTR1C.tmp" w:hAnsi="Arial" w:cs="Arial"/>
          <w:lang w:val="es-ES" w:eastAsia="es-ES"/>
        </w:rPr>
        <w:t xml:space="preserve">                                    </w:t>
      </w:r>
      <w:r w:rsidR="000A1CBD">
        <w:rPr>
          <w:rFonts w:ascii="Arial" w:eastAsia="ZTR1C.tmp" w:hAnsi="Arial" w:cs="Arial"/>
          <w:lang w:val="es-ES" w:eastAsia="es-ES"/>
        </w:rPr>
        <w:t xml:space="preserve"> </w:t>
      </w:r>
      <w:r w:rsidRPr="00246B3D">
        <w:rPr>
          <w:rFonts w:ascii="Arial" w:eastAsia="ZTR1C.tmp" w:hAnsi="Arial" w:cs="Arial"/>
          <w:lang w:val="es-ES" w:eastAsia="es-ES"/>
        </w:rPr>
        <w:t>Canino</w:t>
      </w:r>
      <w:r>
        <w:rPr>
          <w:rFonts w:ascii="Arial" w:eastAsia="ZTR1C.tmp" w:hAnsi="Arial" w:cs="Arial"/>
          <w:lang w:val="es-ES" w:eastAsia="es-ES"/>
        </w:rPr>
        <w:t xml:space="preserve">s </w:t>
      </w:r>
      <w:r w:rsidRPr="00246B3D">
        <w:rPr>
          <w:rFonts w:ascii="Arial" w:eastAsia="ZTR1C.tmp" w:hAnsi="Arial" w:cs="Arial"/>
          <w:lang w:val="es-ES" w:eastAsia="es-ES"/>
        </w:rPr>
        <w:t>$</w:t>
      </w:r>
      <w:r w:rsidR="000A1CBD">
        <w:rPr>
          <w:rFonts w:ascii="Arial" w:eastAsia="ZTR1C.tmp" w:hAnsi="Arial" w:cs="Arial"/>
          <w:lang w:val="es-ES" w:eastAsia="es-ES"/>
        </w:rPr>
        <w:t xml:space="preserve">                                          $</w:t>
      </w:r>
      <w:r w:rsidRPr="00246B3D">
        <w:rPr>
          <w:rFonts w:ascii="Arial" w:eastAsia="ZTR1C.tmp" w:hAnsi="Arial" w:cs="Arial"/>
          <w:lang w:val="es-ES" w:eastAsia="es-ES"/>
        </w:rPr>
        <w:t xml:space="preserve">241.150.950                                                                                                         </w:t>
      </w:r>
    </w:p>
    <w:p w14:paraId="35EF5D2F" w14:textId="5B0C35DF" w:rsidR="00246B3D" w:rsidRPr="00246B3D" w:rsidRDefault="00246B3D" w:rsidP="00246B3D">
      <w:pPr>
        <w:spacing w:after="0" w:line="240" w:lineRule="auto"/>
        <w:jc w:val="both"/>
        <w:rPr>
          <w:rFonts w:ascii="Arial" w:eastAsia="ZTR1C.tmp" w:hAnsi="Arial" w:cs="Arial"/>
          <w:lang w:val="es-ES" w:eastAsia="es-ES"/>
        </w:rPr>
      </w:pPr>
      <w:r w:rsidRPr="00246B3D">
        <w:rPr>
          <w:rFonts w:ascii="Arial" w:eastAsia="ZTR1C.tmp" w:hAnsi="Arial" w:cs="Arial"/>
          <w:lang w:val="es-ES" w:eastAsia="es-ES"/>
        </w:rPr>
        <w:t xml:space="preserve">Valor Estrategia Anti-Evasión mensual 2018    </w:t>
      </w:r>
      <w:r w:rsidR="000A1CBD">
        <w:rPr>
          <w:rFonts w:ascii="Arial" w:eastAsia="ZTR1C.tmp" w:hAnsi="Arial" w:cs="Arial"/>
          <w:lang w:val="es-ES" w:eastAsia="es-ES"/>
        </w:rPr>
        <w:t xml:space="preserve">                     </w:t>
      </w:r>
      <w:r w:rsidRPr="00246B3D">
        <w:rPr>
          <w:rFonts w:ascii="Arial" w:eastAsia="ZTR1C.tmp" w:hAnsi="Arial" w:cs="Arial"/>
          <w:lang w:val="es-ES" w:eastAsia="es-ES"/>
        </w:rPr>
        <w:t xml:space="preserve">$532.096.304 </w:t>
      </w:r>
    </w:p>
    <w:p w14:paraId="57200F98" w14:textId="00477FF0" w:rsidR="00246B3D" w:rsidRPr="00246B3D" w:rsidRDefault="00246B3D" w:rsidP="00246B3D">
      <w:pPr>
        <w:spacing w:after="0" w:line="240" w:lineRule="auto"/>
        <w:jc w:val="both"/>
        <w:rPr>
          <w:rFonts w:ascii="Arial" w:eastAsia="ZTR1C.tmp" w:hAnsi="Arial" w:cs="Arial"/>
          <w:lang w:val="es-ES" w:eastAsia="es-ES"/>
        </w:rPr>
      </w:pPr>
      <w:r w:rsidRPr="00246B3D">
        <w:rPr>
          <w:rFonts w:ascii="Arial" w:eastAsia="ZTR1C.tmp" w:hAnsi="Arial" w:cs="Arial"/>
          <w:lang w:val="es-ES" w:eastAsia="es-ES"/>
        </w:rPr>
        <w:t>Valor mensual 2019</w:t>
      </w:r>
      <w:r w:rsidR="000A1CBD">
        <w:rPr>
          <w:rFonts w:ascii="Arial" w:eastAsia="ZTR1C.tmp" w:hAnsi="Arial" w:cs="Arial"/>
          <w:lang w:val="es-ES" w:eastAsia="es-ES"/>
        </w:rPr>
        <w:t xml:space="preserve">   </w:t>
      </w:r>
      <w:r w:rsidRPr="00246B3D">
        <w:rPr>
          <w:rFonts w:ascii="Arial" w:eastAsia="ZTR1C.tmp" w:hAnsi="Arial" w:cs="Arial"/>
          <w:lang w:val="es-ES" w:eastAsia="es-ES"/>
        </w:rPr>
        <w:t xml:space="preserve"> sin armas </w:t>
      </w:r>
      <w:r w:rsidR="000A1CBD">
        <w:rPr>
          <w:rFonts w:ascii="Arial" w:eastAsia="ZTR1C.tmp" w:hAnsi="Arial" w:cs="Arial"/>
          <w:lang w:val="es-ES" w:eastAsia="es-ES"/>
        </w:rPr>
        <w:t xml:space="preserve">                                            $</w:t>
      </w:r>
      <w:r w:rsidRPr="00246B3D">
        <w:rPr>
          <w:rFonts w:ascii="Arial" w:eastAsia="ZTR1C.tmp" w:hAnsi="Arial" w:cs="Arial"/>
          <w:lang w:val="es-ES" w:eastAsia="es-ES"/>
        </w:rPr>
        <w:t>834.194.976</w:t>
      </w:r>
    </w:p>
    <w:p w14:paraId="57E18D21" w14:textId="4D4E8451" w:rsidR="000A1CBD" w:rsidRDefault="00246B3D" w:rsidP="00246B3D">
      <w:pPr>
        <w:spacing w:after="0" w:line="240" w:lineRule="auto"/>
        <w:jc w:val="both"/>
        <w:rPr>
          <w:rFonts w:ascii="Arial" w:eastAsia="ZTR1C.tmp" w:hAnsi="Arial" w:cs="Arial"/>
          <w:lang w:val="es-ES" w:eastAsia="es-ES"/>
        </w:rPr>
      </w:pPr>
      <w:r w:rsidRPr="00246B3D">
        <w:rPr>
          <w:rFonts w:ascii="Arial" w:eastAsia="ZTR1C.tmp" w:hAnsi="Arial" w:cs="Arial"/>
          <w:lang w:val="es-ES" w:eastAsia="es-ES"/>
        </w:rPr>
        <w:t xml:space="preserve">                                </w:t>
      </w:r>
      <w:r w:rsidR="000A1CBD">
        <w:rPr>
          <w:rFonts w:ascii="Arial" w:eastAsia="ZTR1C.tmp" w:hAnsi="Arial" w:cs="Arial"/>
          <w:lang w:val="es-ES" w:eastAsia="es-ES"/>
        </w:rPr>
        <w:t xml:space="preserve">   </w:t>
      </w:r>
      <w:r w:rsidRPr="00246B3D">
        <w:rPr>
          <w:rFonts w:ascii="Arial" w:eastAsia="ZTR1C.tmp" w:hAnsi="Arial" w:cs="Arial"/>
          <w:lang w:val="es-ES" w:eastAsia="es-ES"/>
        </w:rPr>
        <w:t xml:space="preserve"> Caninos</w:t>
      </w:r>
      <w:r w:rsidR="000A1CBD">
        <w:rPr>
          <w:rFonts w:ascii="Arial" w:eastAsia="ZTR1C.tmp" w:hAnsi="Arial" w:cs="Arial"/>
          <w:lang w:val="es-ES" w:eastAsia="es-ES"/>
        </w:rPr>
        <w:t xml:space="preserve">  </w:t>
      </w:r>
      <w:r w:rsidR="00FF7B31">
        <w:rPr>
          <w:rFonts w:ascii="Arial" w:eastAsia="ZTR1C.tmp" w:hAnsi="Arial" w:cs="Arial"/>
          <w:lang w:val="es-ES" w:eastAsia="es-ES"/>
        </w:rPr>
        <w:t xml:space="preserve">      </w:t>
      </w:r>
      <w:r w:rsidR="000A1CBD">
        <w:rPr>
          <w:rFonts w:ascii="Arial" w:eastAsia="ZTR1C.tmp" w:hAnsi="Arial" w:cs="Arial"/>
          <w:lang w:val="es-ES" w:eastAsia="es-ES"/>
        </w:rPr>
        <w:t xml:space="preserve">                                       </w:t>
      </w:r>
      <w:r w:rsidRPr="00246B3D">
        <w:rPr>
          <w:rFonts w:ascii="Arial" w:eastAsia="ZTR1C.tmp" w:hAnsi="Arial" w:cs="Arial"/>
          <w:lang w:val="es-ES" w:eastAsia="es-ES"/>
        </w:rPr>
        <w:t xml:space="preserve">$316.968.614 </w:t>
      </w:r>
    </w:p>
    <w:p w14:paraId="04032871" w14:textId="69FE7CF1" w:rsidR="00246B3D" w:rsidRPr="00246B3D" w:rsidRDefault="00246B3D" w:rsidP="00246B3D">
      <w:pPr>
        <w:spacing w:after="0" w:line="240" w:lineRule="auto"/>
        <w:jc w:val="both"/>
        <w:rPr>
          <w:rFonts w:ascii="Arial" w:eastAsia="ZTR1C.tmp" w:hAnsi="Arial" w:cs="Arial"/>
          <w:lang w:val="es-ES" w:eastAsia="es-ES"/>
        </w:rPr>
      </w:pPr>
      <w:r w:rsidRPr="00246B3D">
        <w:rPr>
          <w:rFonts w:ascii="Arial" w:eastAsia="ZTR1C.tmp" w:hAnsi="Arial" w:cs="Arial"/>
          <w:lang w:val="es-ES" w:eastAsia="es-ES"/>
        </w:rPr>
        <w:t xml:space="preserve">Valor Estrategia Anti-Evasión Mensual 2019     </w:t>
      </w:r>
      <w:r w:rsidR="000A1CBD">
        <w:rPr>
          <w:rFonts w:ascii="Arial" w:eastAsia="ZTR1C.tmp" w:hAnsi="Arial" w:cs="Arial"/>
          <w:lang w:val="es-ES" w:eastAsia="es-ES"/>
        </w:rPr>
        <w:t xml:space="preserve">                  </w:t>
      </w:r>
      <w:r w:rsidRPr="00246B3D">
        <w:rPr>
          <w:rFonts w:ascii="Arial" w:eastAsia="ZTR1C.tmp" w:hAnsi="Arial" w:cs="Arial"/>
          <w:lang w:val="es-ES" w:eastAsia="es-ES"/>
        </w:rPr>
        <w:t xml:space="preserve"> $1.151.163.590    </w:t>
      </w:r>
    </w:p>
    <w:p w14:paraId="083331F3" w14:textId="77777777" w:rsidR="00246B3D" w:rsidRPr="00246B3D" w:rsidRDefault="00246B3D" w:rsidP="00246B3D">
      <w:pPr>
        <w:spacing w:after="0" w:line="240" w:lineRule="auto"/>
        <w:jc w:val="both"/>
        <w:rPr>
          <w:rFonts w:ascii="Arial" w:eastAsia="ZTR1C.tmp" w:hAnsi="Arial" w:cs="Arial"/>
          <w:lang w:val="es-ES" w:eastAsia="es-ES"/>
        </w:rPr>
      </w:pPr>
    </w:p>
    <w:p w14:paraId="2F0FE1EA" w14:textId="51BF7FEA" w:rsidR="00246B3D" w:rsidRPr="00246B3D" w:rsidRDefault="000A1CBD" w:rsidP="00246B3D">
      <w:pPr>
        <w:spacing w:after="0" w:line="240" w:lineRule="auto"/>
        <w:jc w:val="both"/>
        <w:rPr>
          <w:rFonts w:ascii="Arial" w:eastAsia="ZTR1C.tmp" w:hAnsi="Arial" w:cs="Arial"/>
          <w:lang w:val="es-ES" w:eastAsia="es-ES"/>
        </w:rPr>
      </w:pPr>
      <w:r>
        <w:rPr>
          <w:rFonts w:ascii="Arial" w:eastAsia="ZTR1C.tmp" w:hAnsi="Arial" w:cs="Arial"/>
          <w:lang w:val="es-ES" w:eastAsia="es-ES"/>
        </w:rPr>
        <w:t>P</w:t>
      </w:r>
      <w:r w:rsidR="00246B3D" w:rsidRPr="00246B3D">
        <w:rPr>
          <w:rFonts w:ascii="Arial" w:eastAsia="ZTR1C.tmp" w:hAnsi="Arial" w:cs="Arial"/>
          <w:lang w:val="es-ES" w:eastAsia="es-ES"/>
        </w:rPr>
        <w:t xml:space="preserve">ara el caso anterior </w:t>
      </w:r>
      <w:r w:rsidRPr="00246B3D">
        <w:rPr>
          <w:rFonts w:ascii="Arial" w:eastAsia="ZTR1C.tmp" w:hAnsi="Arial" w:cs="Arial"/>
          <w:lang w:val="es-ES" w:eastAsia="es-ES"/>
        </w:rPr>
        <w:t>también</w:t>
      </w:r>
      <w:r w:rsidR="00246B3D" w:rsidRPr="00246B3D">
        <w:rPr>
          <w:rFonts w:ascii="Arial" w:eastAsia="ZTR1C.tmp" w:hAnsi="Arial" w:cs="Arial"/>
          <w:lang w:val="es-ES" w:eastAsia="es-ES"/>
        </w:rPr>
        <w:t xml:space="preserve"> es necesario tener en cuenta que las tarifas para estos </w:t>
      </w:r>
      <w:r w:rsidRPr="00246B3D">
        <w:rPr>
          <w:rFonts w:ascii="Arial" w:eastAsia="ZTR1C.tmp" w:hAnsi="Arial" w:cs="Arial"/>
          <w:lang w:val="es-ES" w:eastAsia="es-ES"/>
        </w:rPr>
        <w:t>servicios</w:t>
      </w:r>
      <w:r w:rsidR="00246B3D" w:rsidRPr="00246B3D">
        <w:rPr>
          <w:rFonts w:ascii="Arial" w:eastAsia="ZTR1C.tmp" w:hAnsi="Arial" w:cs="Arial"/>
          <w:lang w:val="es-ES" w:eastAsia="es-ES"/>
        </w:rPr>
        <w:t xml:space="preserve"> cambian anualmente, </w:t>
      </w:r>
      <w:r w:rsidR="00B05E7B" w:rsidRPr="00246B3D">
        <w:rPr>
          <w:rFonts w:ascii="Arial" w:eastAsia="ZTR1C.tmp" w:hAnsi="Arial" w:cs="Arial"/>
          <w:lang w:val="es-ES" w:eastAsia="es-ES"/>
        </w:rPr>
        <w:t>de acuerdo con</w:t>
      </w:r>
      <w:r w:rsidR="00246B3D" w:rsidRPr="00246B3D">
        <w:rPr>
          <w:rFonts w:ascii="Arial" w:eastAsia="ZTR1C.tmp" w:hAnsi="Arial" w:cs="Arial"/>
          <w:lang w:val="es-ES" w:eastAsia="es-ES"/>
        </w:rPr>
        <w:t xml:space="preserve"> la normatividad y </w:t>
      </w:r>
      <w:r w:rsidRPr="00246B3D">
        <w:rPr>
          <w:rFonts w:ascii="Arial" w:eastAsia="ZTR1C.tmp" w:hAnsi="Arial" w:cs="Arial"/>
          <w:lang w:val="es-ES" w:eastAsia="es-ES"/>
        </w:rPr>
        <w:t>regulación</w:t>
      </w:r>
      <w:r w:rsidR="00246B3D" w:rsidRPr="00246B3D">
        <w:rPr>
          <w:rFonts w:ascii="Arial" w:eastAsia="ZTR1C.tmp" w:hAnsi="Arial" w:cs="Arial"/>
          <w:lang w:val="es-ES" w:eastAsia="es-ES"/>
        </w:rPr>
        <w:t xml:space="preserve"> de tarifas establecidas por la Superintendencia de Vigilancia y Seguridad Privada              </w:t>
      </w:r>
    </w:p>
    <w:p w14:paraId="0F5A8F0D" w14:textId="77777777" w:rsidR="00246B3D" w:rsidRPr="00246B3D" w:rsidRDefault="00246B3D" w:rsidP="00246B3D">
      <w:pPr>
        <w:spacing w:after="0" w:line="240" w:lineRule="auto"/>
        <w:jc w:val="both"/>
        <w:rPr>
          <w:rFonts w:ascii="Arial" w:eastAsia="ZTR1C.tmp" w:hAnsi="Arial" w:cs="Arial"/>
          <w:lang w:val="es-ES" w:eastAsia="es-ES"/>
        </w:rPr>
      </w:pPr>
    </w:p>
    <w:p w14:paraId="2BC53147" w14:textId="26561594" w:rsidR="009F4B89" w:rsidRDefault="00246B3D" w:rsidP="00246B3D">
      <w:pPr>
        <w:spacing w:after="0" w:line="240" w:lineRule="auto"/>
        <w:jc w:val="both"/>
        <w:rPr>
          <w:rFonts w:ascii="Arial" w:eastAsia="ZTR1C.tmp" w:hAnsi="Arial" w:cs="Arial"/>
          <w:lang w:val="es-ES" w:eastAsia="es-ES"/>
        </w:rPr>
      </w:pPr>
      <w:r w:rsidRPr="00246B3D">
        <w:rPr>
          <w:rFonts w:ascii="Arial" w:eastAsia="ZTR1C.tmp" w:hAnsi="Arial" w:cs="Arial"/>
          <w:lang w:val="es-ES" w:eastAsia="es-ES"/>
        </w:rPr>
        <w:t xml:space="preserve">Por otra parte, el día 11/05/2018 se efectuó un pago por un valor de $75.725.105 a nombre de la empresa Unión temporal Custodiar – </w:t>
      </w:r>
      <w:proofErr w:type="spellStart"/>
      <w:r w:rsidRPr="00246B3D">
        <w:rPr>
          <w:rFonts w:ascii="Arial" w:eastAsia="ZTR1C.tmp" w:hAnsi="Arial" w:cs="Arial"/>
          <w:lang w:val="es-ES" w:eastAsia="es-ES"/>
        </w:rPr>
        <w:t>Sepecol</w:t>
      </w:r>
      <w:proofErr w:type="spellEnd"/>
      <w:r w:rsidRPr="00246B3D">
        <w:rPr>
          <w:rFonts w:ascii="Arial" w:eastAsia="ZTR1C.tmp" w:hAnsi="Arial" w:cs="Arial"/>
          <w:lang w:val="es-ES" w:eastAsia="es-ES"/>
        </w:rPr>
        <w:t xml:space="preserve"> 2016, correspondiente al saldo pendiente por la presentación del servicio de dicho contratista.</w:t>
      </w:r>
    </w:p>
    <w:p w14:paraId="4F868371" w14:textId="766D5420" w:rsidR="00EB255D" w:rsidRDefault="00EB255D" w:rsidP="00246B3D">
      <w:pPr>
        <w:spacing w:after="0" w:line="240" w:lineRule="auto"/>
        <w:jc w:val="both"/>
        <w:rPr>
          <w:rFonts w:ascii="Arial" w:eastAsia="ZTR1C.tmp" w:hAnsi="Arial" w:cs="Arial"/>
          <w:lang w:val="es-ES" w:eastAsia="es-ES"/>
        </w:rPr>
      </w:pPr>
    </w:p>
    <w:p w14:paraId="5B6957F7" w14:textId="77777777" w:rsidR="00200A5C" w:rsidRDefault="00200A5C" w:rsidP="00246B3D">
      <w:pPr>
        <w:spacing w:after="0" w:line="240" w:lineRule="auto"/>
        <w:jc w:val="both"/>
        <w:rPr>
          <w:rFonts w:ascii="Arial" w:eastAsia="ZTR1C.tmp" w:hAnsi="Arial" w:cs="Arial"/>
          <w:b/>
          <w:lang w:val="es-ES" w:eastAsia="es-ES"/>
        </w:rPr>
      </w:pPr>
    </w:p>
    <w:p w14:paraId="5B4133CE" w14:textId="2B579E86" w:rsidR="00EB255D" w:rsidRPr="00EB255D" w:rsidRDefault="00EB255D" w:rsidP="00246B3D">
      <w:pPr>
        <w:spacing w:after="0" w:line="240" w:lineRule="auto"/>
        <w:jc w:val="both"/>
        <w:rPr>
          <w:rFonts w:ascii="Arial" w:eastAsia="ZTR1C.tmp" w:hAnsi="Arial" w:cs="Arial"/>
          <w:b/>
          <w:lang w:val="es-ES" w:eastAsia="es-ES"/>
        </w:rPr>
      </w:pPr>
      <w:r w:rsidRPr="00EB255D">
        <w:rPr>
          <w:rFonts w:ascii="Arial" w:eastAsia="ZTR1C.tmp" w:hAnsi="Arial" w:cs="Arial"/>
          <w:b/>
          <w:lang w:val="es-ES" w:eastAsia="es-ES"/>
        </w:rPr>
        <w:t xml:space="preserve">CONCLUSION: </w:t>
      </w:r>
    </w:p>
    <w:p w14:paraId="3135E2D9" w14:textId="7B4C5BAC" w:rsidR="00EB255D" w:rsidRDefault="00EB255D" w:rsidP="00246B3D">
      <w:pPr>
        <w:spacing w:after="0" w:line="240" w:lineRule="auto"/>
        <w:jc w:val="both"/>
        <w:rPr>
          <w:rFonts w:ascii="Arial" w:eastAsia="ZTR1C.tmp" w:hAnsi="Arial" w:cs="Arial"/>
          <w:lang w:val="es-ES" w:eastAsia="es-ES"/>
        </w:rPr>
      </w:pPr>
    </w:p>
    <w:p w14:paraId="5317D642" w14:textId="79E8C1EB" w:rsidR="00C91DEA" w:rsidRDefault="00EB255D" w:rsidP="00246B3D">
      <w:pPr>
        <w:spacing w:after="0" w:line="240" w:lineRule="auto"/>
        <w:jc w:val="both"/>
        <w:rPr>
          <w:rFonts w:ascii="Arial" w:eastAsia="ZTR1C.tmp" w:hAnsi="Arial" w:cs="Arial"/>
          <w:lang w:val="es-ES" w:eastAsia="es-ES"/>
        </w:rPr>
      </w:pPr>
      <w:r>
        <w:rPr>
          <w:rFonts w:ascii="Arial" w:eastAsia="ZTR1C.tmp" w:hAnsi="Arial" w:cs="Arial"/>
          <w:lang w:val="es-ES" w:eastAsia="es-ES"/>
        </w:rPr>
        <w:t xml:space="preserve">De conformidad </w:t>
      </w:r>
      <w:r w:rsidR="00C91DEA">
        <w:rPr>
          <w:rFonts w:ascii="Arial" w:eastAsia="ZTR1C.tmp" w:hAnsi="Arial" w:cs="Arial"/>
          <w:lang w:val="es-ES" w:eastAsia="es-ES"/>
        </w:rPr>
        <w:t>con la normatividad sobre austeridad y racionalización del gasto</w:t>
      </w:r>
      <w:r w:rsidR="001F293E">
        <w:rPr>
          <w:rFonts w:ascii="Arial" w:eastAsia="ZTR1C.tmp" w:hAnsi="Arial" w:cs="Arial"/>
          <w:lang w:val="es-ES" w:eastAsia="es-ES"/>
        </w:rPr>
        <w:t xml:space="preserve"> vigente,</w:t>
      </w:r>
      <w:r w:rsidR="00C91DEA">
        <w:rPr>
          <w:rFonts w:ascii="Arial" w:eastAsia="ZTR1C.tmp" w:hAnsi="Arial" w:cs="Arial"/>
          <w:lang w:val="es-ES" w:eastAsia="es-ES"/>
        </w:rPr>
        <w:t xml:space="preserve"> se precisa que Transmilenio S.A está cumplien</w:t>
      </w:r>
      <w:r w:rsidR="00200A5C">
        <w:rPr>
          <w:rFonts w:ascii="Arial" w:eastAsia="ZTR1C.tmp" w:hAnsi="Arial" w:cs="Arial"/>
          <w:lang w:val="es-ES" w:eastAsia="es-ES"/>
        </w:rPr>
        <w:t>d</w:t>
      </w:r>
      <w:r w:rsidR="00C91DEA">
        <w:rPr>
          <w:rFonts w:ascii="Arial" w:eastAsia="ZTR1C.tmp" w:hAnsi="Arial" w:cs="Arial"/>
          <w:lang w:val="es-ES" w:eastAsia="es-ES"/>
        </w:rPr>
        <w:t xml:space="preserve">o con los programas de ahorro que ha adoptado sobre este tema.  </w:t>
      </w:r>
      <w:bookmarkStart w:id="15" w:name="_Hlk25583253"/>
      <w:r w:rsidR="00C91DEA">
        <w:rPr>
          <w:rFonts w:ascii="Arial" w:eastAsia="ZTR1C.tmp" w:hAnsi="Arial" w:cs="Arial"/>
          <w:lang w:val="es-ES" w:eastAsia="es-ES"/>
        </w:rPr>
        <w:t>Sin embargo, con base en los lineamientos establecidos en el Decreto 492</w:t>
      </w:r>
      <w:r w:rsidR="001F293E">
        <w:rPr>
          <w:rFonts w:ascii="Arial" w:eastAsia="ZTR1C.tmp" w:hAnsi="Arial" w:cs="Arial"/>
          <w:lang w:val="es-ES" w:eastAsia="es-ES"/>
        </w:rPr>
        <w:t xml:space="preserve"> del 2019</w:t>
      </w:r>
      <w:r w:rsidR="00C91DEA">
        <w:rPr>
          <w:rFonts w:ascii="Arial" w:eastAsia="ZTR1C.tmp" w:hAnsi="Arial" w:cs="Arial"/>
          <w:lang w:val="es-ES" w:eastAsia="es-ES"/>
        </w:rPr>
        <w:t xml:space="preserve">, </w:t>
      </w:r>
      <w:r w:rsidR="001F293E">
        <w:rPr>
          <w:rFonts w:ascii="Arial" w:eastAsia="ZTR1C.tmp" w:hAnsi="Arial" w:cs="Arial"/>
          <w:lang w:val="es-ES" w:eastAsia="es-ES"/>
        </w:rPr>
        <w:t xml:space="preserve">se encuentra </w:t>
      </w:r>
      <w:r w:rsidR="00151B68">
        <w:rPr>
          <w:rFonts w:ascii="Arial" w:eastAsia="ZTR1C.tmp" w:hAnsi="Arial" w:cs="Arial"/>
          <w:lang w:val="es-ES" w:eastAsia="es-ES"/>
        </w:rPr>
        <w:t>en actualización</w:t>
      </w:r>
      <w:r w:rsidR="00C91DEA">
        <w:rPr>
          <w:rFonts w:ascii="Arial" w:eastAsia="ZTR1C.tmp" w:hAnsi="Arial" w:cs="Arial"/>
          <w:lang w:val="es-ES" w:eastAsia="es-ES"/>
        </w:rPr>
        <w:t xml:space="preserve"> de la Resolución de Austeridad, lo anterior, para crear nuevas políticas y estrategias de ahorro y reforzar las que en este momento se encuentran establecidas. </w:t>
      </w:r>
    </w:p>
    <w:p w14:paraId="52239EC1" w14:textId="77777777" w:rsidR="00C91DEA" w:rsidRDefault="00C91DEA" w:rsidP="00246B3D">
      <w:pPr>
        <w:spacing w:after="0" w:line="240" w:lineRule="auto"/>
        <w:jc w:val="both"/>
        <w:rPr>
          <w:rFonts w:ascii="Arial" w:eastAsia="ZTR1C.tmp" w:hAnsi="Arial" w:cs="Arial"/>
          <w:lang w:val="es-ES" w:eastAsia="es-ES"/>
        </w:rPr>
      </w:pPr>
    </w:p>
    <w:bookmarkEnd w:id="15"/>
    <w:p w14:paraId="5B3C8F55" w14:textId="5FEE397A" w:rsidR="00200A5C" w:rsidRDefault="00200A5C" w:rsidP="00246B3D">
      <w:pPr>
        <w:spacing w:after="0" w:line="240" w:lineRule="auto"/>
        <w:jc w:val="both"/>
        <w:rPr>
          <w:rFonts w:ascii="Arial" w:eastAsia="ZTR1C.tmp" w:hAnsi="Arial" w:cs="Arial"/>
          <w:lang w:val="es-ES" w:eastAsia="es-ES"/>
        </w:rPr>
      </w:pPr>
    </w:p>
    <w:p w14:paraId="48E588DE" w14:textId="28C097CC" w:rsidR="00200A5C" w:rsidRDefault="00200A5C" w:rsidP="00246B3D">
      <w:pPr>
        <w:spacing w:after="0" w:line="240" w:lineRule="auto"/>
        <w:jc w:val="both"/>
        <w:rPr>
          <w:rFonts w:ascii="Arial" w:eastAsia="ZTR1C.tmp" w:hAnsi="Arial" w:cs="Arial"/>
          <w:lang w:val="es-ES" w:eastAsia="es-ES"/>
        </w:rPr>
      </w:pPr>
    </w:p>
    <w:p w14:paraId="7F8C3D34" w14:textId="16AA79D5" w:rsidR="00200A5C" w:rsidRDefault="00200A5C" w:rsidP="00246B3D">
      <w:pPr>
        <w:spacing w:after="0" w:line="240" w:lineRule="auto"/>
        <w:jc w:val="both"/>
        <w:rPr>
          <w:rFonts w:ascii="Arial" w:eastAsia="ZTR1C.tmp" w:hAnsi="Arial" w:cs="Arial"/>
          <w:lang w:val="es-ES" w:eastAsia="es-ES"/>
        </w:rPr>
      </w:pPr>
    </w:p>
    <w:p w14:paraId="25108EB0" w14:textId="073EB328" w:rsidR="001F293E" w:rsidRDefault="001F293E" w:rsidP="00246B3D">
      <w:pPr>
        <w:spacing w:after="0" w:line="240" w:lineRule="auto"/>
        <w:jc w:val="both"/>
        <w:rPr>
          <w:rFonts w:ascii="Arial" w:eastAsia="ZTR1C.tmp" w:hAnsi="Arial" w:cs="Arial"/>
          <w:lang w:val="es-ES" w:eastAsia="es-ES"/>
        </w:rPr>
      </w:pPr>
    </w:p>
    <w:p w14:paraId="0B6BC85F" w14:textId="77777777" w:rsidR="001F293E" w:rsidRDefault="001F293E" w:rsidP="00246B3D">
      <w:pPr>
        <w:spacing w:after="0" w:line="240" w:lineRule="auto"/>
        <w:jc w:val="both"/>
        <w:rPr>
          <w:rFonts w:ascii="Arial" w:eastAsia="ZTR1C.tmp" w:hAnsi="Arial" w:cs="Arial"/>
          <w:lang w:val="es-ES" w:eastAsia="es-ES"/>
        </w:rPr>
      </w:pPr>
    </w:p>
    <w:p w14:paraId="39E4E2E2" w14:textId="23058EC4" w:rsidR="00200A5C" w:rsidRPr="00200A5C" w:rsidRDefault="00200A5C" w:rsidP="00246B3D">
      <w:pPr>
        <w:spacing w:after="0" w:line="240" w:lineRule="auto"/>
        <w:jc w:val="both"/>
        <w:rPr>
          <w:rFonts w:ascii="Arial" w:eastAsia="ZTR1C.tmp" w:hAnsi="Arial" w:cs="Arial"/>
          <w:b/>
          <w:lang w:val="es-ES" w:eastAsia="es-ES"/>
        </w:rPr>
      </w:pPr>
      <w:r w:rsidRPr="00200A5C">
        <w:rPr>
          <w:rFonts w:ascii="Arial" w:eastAsia="ZTR1C.tmp" w:hAnsi="Arial" w:cs="Arial"/>
          <w:b/>
          <w:lang w:val="es-ES" w:eastAsia="es-ES"/>
        </w:rPr>
        <w:t>MARIA CLEMENCIA PEREZ URIBE</w:t>
      </w:r>
    </w:p>
    <w:p w14:paraId="2742B69E" w14:textId="088D2F2E" w:rsidR="00200A5C" w:rsidRPr="00200A5C" w:rsidRDefault="00200A5C" w:rsidP="00246B3D">
      <w:pPr>
        <w:spacing w:after="0" w:line="240" w:lineRule="auto"/>
        <w:jc w:val="both"/>
        <w:rPr>
          <w:rFonts w:ascii="Arial" w:eastAsia="ZTR1C.tmp" w:hAnsi="Arial" w:cs="Arial"/>
          <w:b/>
          <w:lang w:val="es-ES" w:eastAsia="es-ES"/>
        </w:rPr>
      </w:pPr>
      <w:r w:rsidRPr="00200A5C">
        <w:rPr>
          <w:rFonts w:ascii="Arial" w:eastAsia="ZTR1C.tmp" w:hAnsi="Arial" w:cs="Arial"/>
          <w:b/>
          <w:lang w:val="es-ES" w:eastAsia="es-ES"/>
        </w:rPr>
        <w:t xml:space="preserve">Directora </w:t>
      </w:r>
      <w:r>
        <w:rPr>
          <w:rFonts w:ascii="Arial" w:eastAsia="ZTR1C.tmp" w:hAnsi="Arial" w:cs="Arial"/>
          <w:b/>
          <w:lang w:val="es-ES" w:eastAsia="es-ES"/>
        </w:rPr>
        <w:t xml:space="preserve">Dirección </w:t>
      </w:r>
      <w:r w:rsidRPr="00200A5C">
        <w:rPr>
          <w:rFonts w:ascii="Arial" w:eastAsia="ZTR1C.tmp" w:hAnsi="Arial" w:cs="Arial"/>
          <w:b/>
          <w:lang w:val="es-ES" w:eastAsia="es-ES"/>
        </w:rPr>
        <w:t xml:space="preserve">Corporativa </w:t>
      </w:r>
    </w:p>
    <w:p w14:paraId="391B8F15" w14:textId="714CD997" w:rsidR="00200A5C" w:rsidRDefault="00200A5C" w:rsidP="00246B3D">
      <w:pPr>
        <w:spacing w:after="0" w:line="240" w:lineRule="auto"/>
        <w:jc w:val="both"/>
        <w:rPr>
          <w:rFonts w:ascii="Arial" w:eastAsia="ZTR1C.tmp" w:hAnsi="Arial" w:cs="Arial"/>
          <w:lang w:val="es-ES" w:eastAsia="es-ES"/>
        </w:rPr>
      </w:pPr>
    </w:p>
    <w:p w14:paraId="2C446234" w14:textId="46CD2A0D" w:rsidR="00200A5C" w:rsidRPr="00200A5C" w:rsidRDefault="00200A5C" w:rsidP="00246B3D">
      <w:pPr>
        <w:spacing w:after="0" w:line="240" w:lineRule="auto"/>
        <w:jc w:val="both"/>
        <w:rPr>
          <w:rFonts w:ascii="Arial" w:eastAsia="ZTR1C.tmp" w:hAnsi="Arial" w:cs="Arial"/>
          <w:sz w:val="18"/>
          <w:szCs w:val="18"/>
          <w:lang w:val="es-ES" w:eastAsia="es-ES"/>
        </w:rPr>
      </w:pPr>
      <w:r w:rsidRPr="00200A5C">
        <w:rPr>
          <w:rFonts w:ascii="Arial" w:eastAsia="ZTR1C.tmp" w:hAnsi="Arial" w:cs="Arial"/>
          <w:sz w:val="18"/>
          <w:szCs w:val="18"/>
          <w:lang w:val="es-ES" w:eastAsia="es-ES"/>
        </w:rPr>
        <w:t>Proyectó:  Mirtha C. Oliveros Espitia- Contratista</w:t>
      </w:r>
    </w:p>
    <w:sectPr w:rsidR="00200A5C" w:rsidRPr="00200A5C" w:rsidSect="009B38B0">
      <w:headerReference w:type="default" r:id="rId11"/>
      <w:footerReference w:type="default" r:id="rId12"/>
      <w:pgSz w:w="12240" w:h="15840"/>
      <w:pgMar w:top="1929" w:right="1701" w:bottom="1873" w:left="1701" w:header="0" w:footer="2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671A9" w14:textId="77777777" w:rsidR="00D32DF9" w:rsidRDefault="00D32DF9" w:rsidP="00A573F1">
      <w:pPr>
        <w:spacing w:after="0" w:line="240" w:lineRule="auto"/>
      </w:pPr>
      <w:r>
        <w:separator/>
      </w:r>
    </w:p>
  </w:endnote>
  <w:endnote w:type="continuationSeparator" w:id="0">
    <w:p w14:paraId="57BD2F2D" w14:textId="77777777" w:rsidR="00D32DF9" w:rsidRDefault="00D32DF9" w:rsidP="00A5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TR1C.tmp">
    <w:charset w:val="02"/>
    <w:family w:val="auto"/>
    <w:pitch w:val="variable"/>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5098311"/>
      <w:docPartObj>
        <w:docPartGallery w:val="Page Numbers (Bottom of Page)"/>
        <w:docPartUnique/>
      </w:docPartObj>
    </w:sdtPr>
    <w:sdtEndPr/>
    <w:sdtContent>
      <w:p w14:paraId="469C6A7C" w14:textId="23326CCA" w:rsidR="00566951" w:rsidRDefault="00566951">
        <w:pPr>
          <w:pStyle w:val="Piedepgina"/>
          <w:jc w:val="right"/>
        </w:pPr>
        <w:r>
          <w:fldChar w:fldCharType="begin"/>
        </w:r>
        <w:r>
          <w:instrText>PAGE   \* MERGEFORMAT</w:instrText>
        </w:r>
        <w:r>
          <w:fldChar w:fldCharType="separate"/>
        </w:r>
        <w:r>
          <w:rPr>
            <w:lang w:val="es-ES"/>
          </w:rPr>
          <w:t>2</w:t>
        </w:r>
        <w:r>
          <w:fldChar w:fldCharType="end"/>
        </w:r>
      </w:p>
    </w:sdtContent>
  </w:sdt>
  <w:p w14:paraId="4FB4DC9D" w14:textId="2540EBA2" w:rsidR="00566951" w:rsidRPr="00A573F1" w:rsidRDefault="00566951" w:rsidP="00426AD7">
    <w:pPr>
      <w:pStyle w:val="Piedepgina"/>
      <w:tabs>
        <w:tab w:val="clear" w:pos="4419"/>
        <w:tab w:val="clear" w:pos="8838"/>
        <w:tab w:val="left" w:pos="522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EFCA6" w14:textId="77777777" w:rsidR="00D32DF9" w:rsidRDefault="00D32DF9" w:rsidP="00A573F1">
      <w:pPr>
        <w:spacing w:after="0" w:line="240" w:lineRule="auto"/>
      </w:pPr>
      <w:r>
        <w:separator/>
      </w:r>
    </w:p>
  </w:footnote>
  <w:footnote w:type="continuationSeparator" w:id="0">
    <w:p w14:paraId="2EC682A3" w14:textId="77777777" w:rsidR="00D32DF9" w:rsidRDefault="00D32DF9" w:rsidP="00A57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4DC98" w14:textId="77777777" w:rsidR="00566951" w:rsidRDefault="00566951">
    <w:pPr>
      <w:pStyle w:val="Encabezado"/>
    </w:pPr>
    <w:r>
      <w:rPr>
        <w:noProof/>
        <w:lang w:eastAsia="es-CO"/>
      </w:rPr>
      <w:drawing>
        <wp:anchor distT="0" distB="0" distL="114300" distR="114300" simplePos="0" relativeHeight="251657216" behindDoc="0" locked="0" layoutInCell="1" allowOverlap="1" wp14:anchorId="4FB4DC9E" wp14:editId="4FB4DC9F">
          <wp:simplePos x="0" y="0"/>
          <wp:positionH relativeFrom="column">
            <wp:posOffset>-1064525</wp:posOffset>
          </wp:positionH>
          <wp:positionV relativeFrom="paragraph">
            <wp:posOffset>27296</wp:posOffset>
          </wp:positionV>
          <wp:extent cx="7740650" cy="1068295"/>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40650" cy="1068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5F97"/>
    <w:multiLevelType w:val="hybridMultilevel"/>
    <w:tmpl w:val="D19CFD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694C73"/>
    <w:multiLevelType w:val="hybridMultilevel"/>
    <w:tmpl w:val="4B9CFB50"/>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981B6E"/>
    <w:multiLevelType w:val="hybridMultilevel"/>
    <w:tmpl w:val="2198056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8875C68"/>
    <w:multiLevelType w:val="hybridMultilevel"/>
    <w:tmpl w:val="19E26B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8620DE3"/>
    <w:multiLevelType w:val="hybridMultilevel"/>
    <w:tmpl w:val="ED4063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1FD1825"/>
    <w:multiLevelType w:val="hybridMultilevel"/>
    <w:tmpl w:val="027235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2E5760"/>
    <w:multiLevelType w:val="hybridMultilevel"/>
    <w:tmpl w:val="D1541FD8"/>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80F056B"/>
    <w:multiLevelType w:val="hybridMultilevel"/>
    <w:tmpl w:val="2EA03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0101F78"/>
    <w:multiLevelType w:val="hybridMultilevel"/>
    <w:tmpl w:val="DE76F7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3A0492B"/>
    <w:multiLevelType w:val="hybridMultilevel"/>
    <w:tmpl w:val="3942077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37FE4FFB"/>
    <w:multiLevelType w:val="hybridMultilevel"/>
    <w:tmpl w:val="09F8E3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68B11B2"/>
    <w:multiLevelType w:val="hybridMultilevel"/>
    <w:tmpl w:val="3DB4A9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61828B9"/>
    <w:multiLevelType w:val="hybridMultilevel"/>
    <w:tmpl w:val="F524EE6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60A722AE"/>
    <w:multiLevelType w:val="hybridMultilevel"/>
    <w:tmpl w:val="99B8B3C0"/>
    <w:lvl w:ilvl="0" w:tplc="240A0001">
      <w:start w:val="1"/>
      <w:numFmt w:val="bullet"/>
      <w:lvlText w:val=""/>
      <w:lvlJc w:val="left"/>
      <w:pPr>
        <w:ind w:left="720" w:hanging="360"/>
      </w:pPr>
      <w:rPr>
        <w:rFonts w:ascii="Symbol" w:hAnsi="Symbol" w:hint="default"/>
      </w:rPr>
    </w:lvl>
    <w:lvl w:ilvl="1" w:tplc="6426A0FA">
      <w:numFmt w:val="bullet"/>
      <w:lvlText w:val="-"/>
      <w:lvlJc w:val="left"/>
      <w:pPr>
        <w:ind w:left="1440" w:hanging="360"/>
      </w:pPr>
      <w:rPr>
        <w:rFonts w:ascii="Arial" w:eastAsia="ZTR1C.tmp"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07688C"/>
    <w:multiLevelType w:val="hybridMultilevel"/>
    <w:tmpl w:val="271009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75231B1E"/>
    <w:multiLevelType w:val="hybridMultilevel"/>
    <w:tmpl w:val="1C6C9C1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6" w15:restartNumberingAfterBreak="0">
    <w:nsid w:val="7AB53B4F"/>
    <w:multiLevelType w:val="hybridMultilevel"/>
    <w:tmpl w:val="1E6A1588"/>
    <w:lvl w:ilvl="0" w:tplc="240A000D">
      <w:start w:val="1"/>
      <w:numFmt w:val="bullet"/>
      <w:lvlText w:val=""/>
      <w:lvlJc w:val="left"/>
      <w:pPr>
        <w:ind w:left="862" w:hanging="360"/>
      </w:pPr>
      <w:rPr>
        <w:rFonts w:ascii="Wingdings" w:hAnsi="Wingdings"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7" w15:restartNumberingAfterBreak="0">
    <w:nsid w:val="7BE42727"/>
    <w:multiLevelType w:val="hybridMultilevel"/>
    <w:tmpl w:val="061848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7C5C28FA"/>
    <w:multiLevelType w:val="hybridMultilevel"/>
    <w:tmpl w:val="59187A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2"/>
  </w:num>
  <w:num w:numId="4">
    <w:abstractNumId w:val="0"/>
  </w:num>
  <w:num w:numId="5">
    <w:abstractNumId w:val="2"/>
  </w:num>
  <w:num w:numId="6">
    <w:abstractNumId w:val="5"/>
  </w:num>
  <w:num w:numId="7">
    <w:abstractNumId w:val="13"/>
  </w:num>
  <w:num w:numId="8">
    <w:abstractNumId w:val="6"/>
  </w:num>
  <w:num w:numId="9">
    <w:abstractNumId w:val="14"/>
  </w:num>
  <w:num w:numId="10">
    <w:abstractNumId w:val="1"/>
  </w:num>
  <w:num w:numId="11">
    <w:abstractNumId w:val="17"/>
  </w:num>
  <w:num w:numId="12">
    <w:abstractNumId w:val="16"/>
  </w:num>
  <w:num w:numId="13">
    <w:abstractNumId w:val="8"/>
  </w:num>
  <w:num w:numId="14">
    <w:abstractNumId w:val="10"/>
  </w:num>
  <w:num w:numId="15">
    <w:abstractNumId w:val="4"/>
  </w:num>
  <w:num w:numId="16">
    <w:abstractNumId w:val="3"/>
  </w:num>
  <w:num w:numId="17">
    <w:abstractNumId w:val="18"/>
  </w:num>
  <w:num w:numId="18">
    <w:abstractNumId w:val="7"/>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3F1"/>
    <w:rsid w:val="00002F50"/>
    <w:rsid w:val="0001006C"/>
    <w:rsid w:val="00014643"/>
    <w:rsid w:val="000169C9"/>
    <w:rsid w:val="000263F4"/>
    <w:rsid w:val="00033486"/>
    <w:rsid w:val="000340F5"/>
    <w:rsid w:val="0004387F"/>
    <w:rsid w:val="000517F9"/>
    <w:rsid w:val="00051FBE"/>
    <w:rsid w:val="00055773"/>
    <w:rsid w:val="00062062"/>
    <w:rsid w:val="000630B8"/>
    <w:rsid w:val="00063476"/>
    <w:rsid w:val="00082993"/>
    <w:rsid w:val="00090BA7"/>
    <w:rsid w:val="00092F65"/>
    <w:rsid w:val="00094905"/>
    <w:rsid w:val="000A1CBD"/>
    <w:rsid w:val="000A6505"/>
    <w:rsid w:val="000B0B74"/>
    <w:rsid w:val="000B4AB5"/>
    <w:rsid w:val="000B5118"/>
    <w:rsid w:val="000B55F9"/>
    <w:rsid w:val="000C13BD"/>
    <w:rsid w:val="000C565A"/>
    <w:rsid w:val="000C6539"/>
    <w:rsid w:val="000D7E08"/>
    <w:rsid w:val="000E12B2"/>
    <w:rsid w:val="000E142E"/>
    <w:rsid w:val="000E4A11"/>
    <w:rsid w:val="000F1E50"/>
    <w:rsid w:val="000F516A"/>
    <w:rsid w:val="00107B04"/>
    <w:rsid w:val="0012548C"/>
    <w:rsid w:val="00125610"/>
    <w:rsid w:val="00135A1B"/>
    <w:rsid w:val="0014559E"/>
    <w:rsid w:val="00146D62"/>
    <w:rsid w:val="00147E77"/>
    <w:rsid w:val="00150720"/>
    <w:rsid w:val="00151B68"/>
    <w:rsid w:val="00151E43"/>
    <w:rsid w:val="001705A6"/>
    <w:rsid w:val="00174210"/>
    <w:rsid w:val="001745F5"/>
    <w:rsid w:val="0017532B"/>
    <w:rsid w:val="0017562A"/>
    <w:rsid w:val="00175C80"/>
    <w:rsid w:val="00186B72"/>
    <w:rsid w:val="00190396"/>
    <w:rsid w:val="001917F9"/>
    <w:rsid w:val="00192C56"/>
    <w:rsid w:val="0019481C"/>
    <w:rsid w:val="001949A0"/>
    <w:rsid w:val="001A44E3"/>
    <w:rsid w:val="001A6095"/>
    <w:rsid w:val="001B65B2"/>
    <w:rsid w:val="001C3D77"/>
    <w:rsid w:val="001C4524"/>
    <w:rsid w:val="001C5ACC"/>
    <w:rsid w:val="001D4BCE"/>
    <w:rsid w:val="001E169B"/>
    <w:rsid w:val="001F293E"/>
    <w:rsid w:val="00200A5C"/>
    <w:rsid w:val="00203D86"/>
    <w:rsid w:val="00207CB6"/>
    <w:rsid w:val="00212DA6"/>
    <w:rsid w:val="0022036C"/>
    <w:rsid w:val="0022177B"/>
    <w:rsid w:val="00225115"/>
    <w:rsid w:val="002305A8"/>
    <w:rsid w:val="00232F63"/>
    <w:rsid w:val="00233C74"/>
    <w:rsid w:val="00234252"/>
    <w:rsid w:val="00237BB5"/>
    <w:rsid w:val="00246B3D"/>
    <w:rsid w:val="00262AF0"/>
    <w:rsid w:val="002634EE"/>
    <w:rsid w:val="00271610"/>
    <w:rsid w:val="00276B04"/>
    <w:rsid w:val="00280E41"/>
    <w:rsid w:val="00283DC5"/>
    <w:rsid w:val="00290320"/>
    <w:rsid w:val="0029554D"/>
    <w:rsid w:val="002A03A4"/>
    <w:rsid w:val="002A0A35"/>
    <w:rsid w:val="002A3978"/>
    <w:rsid w:val="002B34EB"/>
    <w:rsid w:val="002C17EF"/>
    <w:rsid w:val="002C1B50"/>
    <w:rsid w:val="002D0629"/>
    <w:rsid w:val="002D2D9A"/>
    <w:rsid w:val="002D2F88"/>
    <w:rsid w:val="002E0354"/>
    <w:rsid w:val="002E325E"/>
    <w:rsid w:val="002E691C"/>
    <w:rsid w:val="002E6D5C"/>
    <w:rsid w:val="002F39B1"/>
    <w:rsid w:val="002F4077"/>
    <w:rsid w:val="00302E29"/>
    <w:rsid w:val="003034A1"/>
    <w:rsid w:val="00304A1E"/>
    <w:rsid w:val="00307899"/>
    <w:rsid w:val="00321551"/>
    <w:rsid w:val="003216F2"/>
    <w:rsid w:val="0032439F"/>
    <w:rsid w:val="00332FAE"/>
    <w:rsid w:val="0033371C"/>
    <w:rsid w:val="003347C7"/>
    <w:rsid w:val="003426A2"/>
    <w:rsid w:val="0034376F"/>
    <w:rsid w:val="00352A74"/>
    <w:rsid w:val="003531A8"/>
    <w:rsid w:val="00361A5F"/>
    <w:rsid w:val="003647E0"/>
    <w:rsid w:val="00365EAA"/>
    <w:rsid w:val="003709D7"/>
    <w:rsid w:val="00370B10"/>
    <w:rsid w:val="003831A0"/>
    <w:rsid w:val="00386E2B"/>
    <w:rsid w:val="003920D9"/>
    <w:rsid w:val="003B5711"/>
    <w:rsid w:val="003C7C18"/>
    <w:rsid w:val="003C7F85"/>
    <w:rsid w:val="003D09FC"/>
    <w:rsid w:val="003D48EC"/>
    <w:rsid w:val="003E0E6E"/>
    <w:rsid w:val="003E580F"/>
    <w:rsid w:val="003F01CF"/>
    <w:rsid w:val="003F0581"/>
    <w:rsid w:val="003F3F36"/>
    <w:rsid w:val="0041253D"/>
    <w:rsid w:val="00415B3B"/>
    <w:rsid w:val="00426AD7"/>
    <w:rsid w:val="00445F21"/>
    <w:rsid w:val="00447629"/>
    <w:rsid w:val="00447B0B"/>
    <w:rsid w:val="00450A16"/>
    <w:rsid w:val="004519C0"/>
    <w:rsid w:val="004524DB"/>
    <w:rsid w:val="00453B36"/>
    <w:rsid w:val="004557BD"/>
    <w:rsid w:val="00460425"/>
    <w:rsid w:val="00460C79"/>
    <w:rsid w:val="004651CA"/>
    <w:rsid w:val="004673E2"/>
    <w:rsid w:val="004708EC"/>
    <w:rsid w:val="00476D33"/>
    <w:rsid w:val="004773BE"/>
    <w:rsid w:val="00480982"/>
    <w:rsid w:val="00484405"/>
    <w:rsid w:val="004928AB"/>
    <w:rsid w:val="004A1AF9"/>
    <w:rsid w:val="004A351E"/>
    <w:rsid w:val="004A3CF9"/>
    <w:rsid w:val="004A7509"/>
    <w:rsid w:val="004A7B3D"/>
    <w:rsid w:val="004B1A78"/>
    <w:rsid w:val="004C319C"/>
    <w:rsid w:val="004C7CDD"/>
    <w:rsid w:val="004D626F"/>
    <w:rsid w:val="004F16DD"/>
    <w:rsid w:val="00500851"/>
    <w:rsid w:val="00520401"/>
    <w:rsid w:val="00524D75"/>
    <w:rsid w:val="00533DDB"/>
    <w:rsid w:val="0053743B"/>
    <w:rsid w:val="00547A26"/>
    <w:rsid w:val="00550E70"/>
    <w:rsid w:val="00566951"/>
    <w:rsid w:val="005677E9"/>
    <w:rsid w:val="00577DAC"/>
    <w:rsid w:val="00580084"/>
    <w:rsid w:val="005853E0"/>
    <w:rsid w:val="005918C2"/>
    <w:rsid w:val="0059193E"/>
    <w:rsid w:val="00594CB5"/>
    <w:rsid w:val="00594F13"/>
    <w:rsid w:val="005A6D7B"/>
    <w:rsid w:val="005B0B89"/>
    <w:rsid w:val="005B5605"/>
    <w:rsid w:val="005C106A"/>
    <w:rsid w:val="005C1B6E"/>
    <w:rsid w:val="005C264F"/>
    <w:rsid w:val="005C2C38"/>
    <w:rsid w:val="005C693C"/>
    <w:rsid w:val="005C7A49"/>
    <w:rsid w:val="005D1DF3"/>
    <w:rsid w:val="005D566D"/>
    <w:rsid w:val="005D72D0"/>
    <w:rsid w:val="005D73D1"/>
    <w:rsid w:val="005D7DF8"/>
    <w:rsid w:val="005E01C4"/>
    <w:rsid w:val="005E64B3"/>
    <w:rsid w:val="005E6860"/>
    <w:rsid w:val="006023E0"/>
    <w:rsid w:val="0061486A"/>
    <w:rsid w:val="00623A65"/>
    <w:rsid w:val="00631D9C"/>
    <w:rsid w:val="00636615"/>
    <w:rsid w:val="006366C8"/>
    <w:rsid w:val="0064034C"/>
    <w:rsid w:val="006503DA"/>
    <w:rsid w:val="006576D9"/>
    <w:rsid w:val="00657A38"/>
    <w:rsid w:val="00660726"/>
    <w:rsid w:val="00660ACB"/>
    <w:rsid w:val="0066463F"/>
    <w:rsid w:val="006651AC"/>
    <w:rsid w:val="00687C9E"/>
    <w:rsid w:val="006914E4"/>
    <w:rsid w:val="0069605C"/>
    <w:rsid w:val="00697983"/>
    <w:rsid w:val="006A0073"/>
    <w:rsid w:val="006A1A07"/>
    <w:rsid w:val="006A5960"/>
    <w:rsid w:val="006B46C8"/>
    <w:rsid w:val="006C02C8"/>
    <w:rsid w:val="006C46F9"/>
    <w:rsid w:val="006D03F2"/>
    <w:rsid w:val="006D1958"/>
    <w:rsid w:val="006D33AA"/>
    <w:rsid w:val="006D3654"/>
    <w:rsid w:val="006E151C"/>
    <w:rsid w:val="006E1DE8"/>
    <w:rsid w:val="006E2FC5"/>
    <w:rsid w:val="006F0EF9"/>
    <w:rsid w:val="006F24F6"/>
    <w:rsid w:val="006F7B46"/>
    <w:rsid w:val="007028A1"/>
    <w:rsid w:val="007078BC"/>
    <w:rsid w:val="00716250"/>
    <w:rsid w:val="00721156"/>
    <w:rsid w:val="00721CC0"/>
    <w:rsid w:val="00723539"/>
    <w:rsid w:val="00730D29"/>
    <w:rsid w:val="00731ACF"/>
    <w:rsid w:val="0073560C"/>
    <w:rsid w:val="00736C53"/>
    <w:rsid w:val="0074223D"/>
    <w:rsid w:val="00744597"/>
    <w:rsid w:val="00745E4D"/>
    <w:rsid w:val="007513BE"/>
    <w:rsid w:val="0075238B"/>
    <w:rsid w:val="00761F50"/>
    <w:rsid w:val="007655F8"/>
    <w:rsid w:val="007732BF"/>
    <w:rsid w:val="00774BE8"/>
    <w:rsid w:val="00776B8E"/>
    <w:rsid w:val="007816AE"/>
    <w:rsid w:val="00784234"/>
    <w:rsid w:val="00790E67"/>
    <w:rsid w:val="00795174"/>
    <w:rsid w:val="00796B0E"/>
    <w:rsid w:val="007A1B0B"/>
    <w:rsid w:val="007A2697"/>
    <w:rsid w:val="007A4DA9"/>
    <w:rsid w:val="007A6663"/>
    <w:rsid w:val="007A6B71"/>
    <w:rsid w:val="007B5262"/>
    <w:rsid w:val="007B73D3"/>
    <w:rsid w:val="007C2DBB"/>
    <w:rsid w:val="007C5D14"/>
    <w:rsid w:val="007C7F94"/>
    <w:rsid w:val="007D19FF"/>
    <w:rsid w:val="007D3A6C"/>
    <w:rsid w:val="007E1FEB"/>
    <w:rsid w:val="007E321F"/>
    <w:rsid w:val="007E394A"/>
    <w:rsid w:val="008068BF"/>
    <w:rsid w:val="008075A9"/>
    <w:rsid w:val="00810FE0"/>
    <w:rsid w:val="00823501"/>
    <w:rsid w:val="008335D6"/>
    <w:rsid w:val="0083442C"/>
    <w:rsid w:val="00856A47"/>
    <w:rsid w:val="00856D4E"/>
    <w:rsid w:val="00871B77"/>
    <w:rsid w:val="00872BAA"/>
    <w:rsid w:val="00872ECF"/>
    <w:rsid w:val="00873015"/>
    <w:rsid w:val="008817BE"/>
    <w:rsid w:val="0088218C"/>
    <w:rsid w:val="00885775"/>
    <w:rsid w:val="008877EE"/>
    <w:rsid w:val="00894D72"/>
    <w:rsid w:val="00897297"/>
    <w:rsid w:val="008A7196"/>
    <w:rsid w:val="008B512C"/>
    <w:rsid w:val="008B7776"/>
    <w:rsid w:val="008C5AE2"/>
    <w:rsid w:val="008C71DB"/>
    <w:rsid w:val="008E1238"/>
    <w:rsid w:val="008E48D1"/>
    <w:rsid w:val="008E5DE8"/>
    <w:rsid w:val="008F065C"/>
    <w:rsid w:val="008F3E35"/>
    <w:rsid w:val="00900220"/>
    <w:rsid w:val="00904292"/>
    <w:rsid w:val="00912178"/>
    <w:rsid w:val="00913FB8"/>
    <w:rsid w:val="0091532C"/>
    <w:rsid w:val="00920040"/>
    <w:rsid w:val="0092164A"/>
    <w:rsid w:val="0093270A"/>
    <w:rsid w:val="00944BEB"/>
    <w:rsid w:val="00946FC5"/>
    <w:rsid w:val="00955AE7"/>
    <w:rsid w:val="009605FF"/>
    <w:rsid w:val="00963FDB"/>
    <w:rsid w:val="00964616"/>
    <w:rsid w:val="00991D62"/>
    <w:rsid w:val="00992844"/>
    <w:rsid w:val="009A0CAA"/>
    <w:rsid w:val="009A23BB"/>
    <w:rsid w:val="009A5540"/>
    <w:rsid w:val="009B0909"/>
    <w:rsid w:val="009B1540"/>
    <w:rsid w:val="009B38B0"/>
    <w:rsid w:val="009B4178"/>
    <w:rsid w:val="009C0156"/>
    <w:rsid w:val="009C1086"/>
    <w:rsid w:val="009C3FAA"/>
    <w:rsid w:val="009C64FB"/>
    <w:rsid w:val="009E5336"/>
    <w:rsid w:val="009E7BB5"/>
    <w:rsid w:val="009F0E60"/>
    <w:rsid w:val="009F4B89"/>
    <w:rsid w:val="00A1338D"/>
    <w:rsid w:val="00A16E18"/>
    <w:rsid w:val="00A24086"/>
    <w:rsid w:val="00A267F8"/>
    <w:rsid w:val="00A31F0F"/>
    <w:rsid w:val="00A3232F"/>
    <w:rsid w:val="00A33500"/>
    <w:rsid w:val="00A343C6"/>
    <w:rsid w:val="00A51F21"/>
    <w:rsid w:val="00A51F43"/>
    <w:rsid w:val="00A52B65"/>
    <w:rsid w:val="00A55C0A"/>
    <w:rsid w:val="00A573F1"/>
    <w:rsid w:val="00A57BD0"/>
    <w:rsid w:val="00A64367"/>
    <w:rsid w:val="00A64393"/>
    <w:rsid w:val="00A6698E"/>
    <w:rsid w:val="00A76E6E"/>
    <w:rsid w:val="00A80996"/>
    <w:rsid w:val="00A933A5"/>
    <w:rsid w:val="00A93AE6"/>
    <w:rsid w:val="00A9761D"/>
    <w:rsid w:val="00AA5BE5"/>
    <w:rsid w:val="00AA5E10"/>
    <w:rsid w:val="00AA5FEF"/>
    <w:rsid w:val="00AB1B9E"/>
    <w:rsid w:val="00AB46DC"/>
    <w:rsid w:val="00AC0D2A"/>
    <w:rsid w:val="00AC58BB"/>
    <w:rsid w:val="00AC6C3B"/>
    <w:rsid w:val="00AD19C6"/>
    <w:rsid w:val="00AD3993"/>
    <w:rsid w:val="00AD3B60"/>
    <w:rsid w:val="00AE18AE"/>
    <w:rsid w:val="00AE2E6B"/>
    <w:rsid w:val="00AE5FFD"/>
    <w:rsid w:val="00AE7821"/>
    <w:rsid w:val="00AF0EAC"/>
    <w:rsid w:val="00B01C80"/>
    <w:rsid w:val="00B01C8F"/>
    <w:rsid w:val="00B05E7B"/>
    <w:rsid w:val="00B12355"/>
    <w:rsid w:val="00B21B76"/>
    <w:rsid w:val="00B2439C"/>
    <w:rsid w:val="00B252B3"/>
    <w:rsid w:val="00B2569D"/>
    <w:rsid w:val="00B30F4D"/>
    <w:rsid w:val="00B35BBD"/>
    <w:rsid w:val="00B436F7"/>
    <w:rsid w:val="00B46250"/>
    <w:rsid w:val="00B53B6B"/>
    <w:rsid w:val="00B55264"/>
    <w:rsid w:val="00B55DD8"/>
    <w:rsid w:val="00B61F4B"/>
    <w:rsid w:val="00B644FD"/>
    <w:rsid w:val="00B65EED"/>
    <w:rsid w:val="00B71A20"/>
    <w:rsid w:val="00B73C4C"/>
    <w:rsid w:val="00B81536"/>
    <w:rsid w:val="00B91B84"/>
    <w:rsid w:val="00B97438"/>
    <w:rsid w:val="00B97E93"/>
    <w:rsid w:val="00BA4F43"/>
    <w:rsid w:val="00BA55AF"/>
    <w:rsid w:val="00BB0FEC"/>
    <w:rsid w:val="00BC66D3"/>
    <w:rsid w:val="00BC67CA"/>
    <w:rsid w:val="00BD6882"/>
    <w:rsid w:val="00BE25A3"/>
    <w:rsid w:val="00BE2D7C"/>
    <w:rsid w:val="00BE52FD"/>
    <w:rsid w:val="00BE54CC"/>
    <w:rsid w:val="00BE5B22"/>
    <w:rsid w:val="00BE65A3"/>
    <w:rsid w:val="00BF1A03"/>
    <w:rsid w:val="00BF21A7"/>
    <w:rsid w:val="00C06511"/>
    <w:rsid w:val="00C12E2A"/>
    <w:rsid w:val="00C16452"/>
    <w:rsid w:val="00C21C6B"/>
    <w:rsid w:val="00C5249E"/>
    <w:rsid w:val="00C6231F"/>
    <w:rsid w:val="00C63DD0"/>
    <w:rsid w:val="00C65807"/>
    <w:rsid w:val="00C77088"/>
    <w:rsid w:val="00C77BD8"/>
    <w:rsid w:val="00C82807"/>
    <w:rsid w:val="00C8313D"/>
    <w:rsid w:val="00C87B3D"/>
    <w:rsid w:val="00C87F51"/>
    <w:rsid w:val="00C91DEA"/>
    <w:rsid w:val="00CA0139"/>
    <w:rsid w:val="00CA5E9D"/>
    <w:rsid w:val="00CA78EF"/>
    <w:rsid w:val="00CB1581"/>
    <w:rsid w:val="00CB183F"/>
    <w:rsid w:val="00CD036D"/>
    <w:rsid w:val="00CD1831"/>
    <w:rsid w:val="00CD4A4F"/>
    <w:rsid w:val="00CD772F"/>
    <w:rsid w:val="00CE032E"/>
    <w:rsid w:val="00CF19A7"/>
    <w:rsid w:val="00CF3367"/>
    <w:rsid w:val="00CF670A"/>
    <w:rsid w:val="00D03990"/>
    <w:rsid w:val="00D13D68"/>
    <w:rsid w:val="00D14CFC"/>
    <w:rsid w:val="00D17C39"/>
    <w:rsid w:val="00D24C46"/>
    <w:rsid w:val="00D305E3"/>
    <w:rsid w:val="00D32DF9"/>
    <w:rsid w:val="00D45B9A"/>
    <w:rsid w:val="00D65FCC"/>
    <w:rsid w:val="00D77793"/>
    <w:rsid w:val="00D80DDC"/>
    <w:rsid w:val="00D814DD"/>
    <w:rsid w:val="00D818ED"/>
    <w:rsid w:val="00D93E77"/>
    <w:rsid w:val="00D9448D"/>
    <w:rsid w:val="00D94E42"/>
    <w:rsid w:val="00DA3337"/>
    <w:rsid w:val="00DA394A"/>
    <w:rsid w:val="00DA4B97"/>
    <w:rsid w:val="00DB66FB"/>
    <w:rsid w:val="00DB7ADD"/>
    <w:rsid w:val="00DC0C94"/>
    <w:rsid w:val="00DC0D14"/>
    <w:rsid w:val="00DC2942"/>
    <w:rsid w:val="00DD3041"/>
    <w:rsid w:val="00DD7D3A"/>
    <w:rsid w:val="00DE032D"/>
    <w:rsid w:val="00DE743A"/>
    <w:rsid w:val="00DF79C9"/>
    <w:rsid w:val="00E04AB5"/>
    <w:rsid w:val="00E05B2E"/>
    <w:rsid w:val="00E0769F"/>
    <w:rsid w:val="00E07B5A"/>
    <w:rsid w:val="00E11C52"/>
    <w:rsid w:val="00E1274F"/>
    <w:rsid w:val="00E17028"/>
    <w:rsid w:val="00E17F78"/>
    <w:rsid w:val="00E2177D"/>
    <w:rsid w:val="00E218F4"/>
    <w:rsid w:val="00E23297"/>
    <w:rsid w:val="00E375DB"/>
    <w:rsid w:val="00E417F5"/>
    <w:rsid w:val="00E422F5"/>
    <w:rsid w:val="00E46564"/>
    <w:rsid w:val="00E47DE4"/>
    <w:rsid w:val="00E5028A"/>
    <w:rsid w:val="00E53B55"/>
    <w:rsid w:val="00E67823"/>
    <w:rsid w:val="00E73623"/>
    <w:rsid w:val="00E75CDF"/>
    <w:rsid w:val="00E820F3"/>
    <w:rsid w:val="00E90B30"/>
    <w:rsid w:val="00E934C8"/>
    <w:rsid w:val="00E94BB2"/>
    <w:rsid w:val="00E95435"/>
    <w:rsid w:val="00E95ADD"/>
    <w:rsid w:val="00EA008F"/>
    <w:rsid w:val="00EA2DA6"/>
    <w:rsid w:val="00EA6729"/>
    <w:rsid w:val="00EB255D"/>
    <w:rsid w:val="00EB35C9"/>
    <w:rsid w:val="00EC0B19"/>
    <w:rsid w:val="00EC57D1"/>
    <w:rsid w:val="00ED2E05"/>
    <w:rsid w:val="00ED3240"/>
    <w:rsid w:val="00EE193E"/>
    <w:rsid w:val="00EF2DCC"/>
    <w:rsid w:val="00EF7923"/>
    <w:rsid w:val="00F06BBF"/>
    <w:rsid w:val="00F10110"/>
    <w:rsid w:val="00F1053B"/>
    <w:rsid w:val="00F10C37"/>
    <w:rsid w:val="00F141DE"/>
    <w:rsid w:val="00F141DF"/>
    <w:rsid w:val="00F16016"/>
    <w:rsid w:val="00F1795C"/>
    <w:rsid w:val="00F33E86"/>
    <w:rsid w:val="00F37D01"/>
    <w:rsid w:val="00F43CA8"/>
    <w:rsid w:val="00F5156D"/>
    <w:rsid w:val="00F60A77"/>
    <w:rsid w:val="00F60BBB"/>
    <w:rsid w:val="00F6444B"/>
    <w:rsid w:val="00F70A1D"/>
    <w:rsid w:val="00F80E16"/>
    <w:rsid w:val="00F867B8"/>
    <w:rsid w:val="00F9249F"/>
    <w:rsid w:val="00F92517"/>
    <w:rsid w:val="00FA0941"/>
    <w:rsid w:val="00FA4C15"/>
    <w:rsid w:val="00FB4866"/>
    <w:rsid w:val="00FC2D08"/>
    <w:rsid w:val="00FC33E7"/>
    <w:rsid w:val="00FC4146"/>
    <w:rsid w:val="00FC5351"/>
    <w:rsid w:val="00FC7651"/>
    <w:rsid w:val="00FD02B7"/>
    <w:rsid w:val="00FD251E"/>
    <w:rsid w:val="00FE32E3"/>
    <w:rsid w:val="00FE41EB"/>
    <w:rsid w:val="00FE7C4D"/>
    <w:rsid w:val="00FF3A2A"/>
    <w:rsid w:val="00FF7B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4DC69"/>
  <w15:docId w15:val="{3DE700AF-AF08-47C0-ABBC-B7107E1F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2D0"/>
  </w:style>
  <w:style w:type="paragraph" w:styleId="Ttulo1">
    <w:name w:val="heading 1"/>
    <w:basedOn w:val="Normal"/>
    <w:link w:val="Ttulo1Car"/>
    <w:uiPriority w:val="9"/>
    <w:qFormat/>
    <w:rsid w:val="006D19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73F1"/>
  </w:style>
  <w:style w:type="paragraph" w:styleId="Piedepgina">
    <w:name w:val="footer"/>
    <w:basedOn w:val="Normal"/>
    <w:link w:val="PiedepginaCar"/>
    <w:uiPriority w:val="99"/>
    <w:unhideWhenUsed/>
    <w:rsid w:val="00A573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73F1"/>
  </w:style>
  <w:style w:type="paragraph" w:styleId="Textodeglobo">
    <w:name w:val="Balloon Text"/>
    <w:basedOn w:val="Normal"/>
    <w:link w:val="TextodegloboCar"/>
    <w:uiPriority w:val="99"/>
    <w:semiHidden/>
    <w:unhideWhenUsed/>
    <w:rsid w:val="00A573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73F1"/>
    <w:rPr>
      <w:rFonts w:ascii="Tahoma" w:hAnsi="Tahoma" w:cs="Tahoma"/>
      <w:sz w:val="16"/>
      <w:szCs w:val="16"/>
    </w:rPr>
  </w:style>
  <w:style w:type="paragraph" w:styleId="NormalWeb">
    <w:name w:val="Normal (Web)"/>
    <w:basedOn w:val="Normal"/>
    <w:uiPriority w:val="99"/>
    <w:unhideWhenUsed/>
    <w:rsid w:val="005D72D0"/>
    <w:pPr>
      <w:spacing w:before="100" w:beforeAutospacing="1" w:after="100" w:afterAutospacing="1" w:line="240" w:lineRule="auto"/>
    </w:pPr>
    <w:rPr>
      <w:rFonts w:ascii="Times New Roman" w:hAnsi="Times New Roman" w:cs="Times New Roman"/>
      <w:sz w:val="24"/>
      <w:szCs w:val="24"/>
      <w:lang w:eastAsia="es-CO"/>
    </w:rPr>
  </w:style>
  <w:style w:type="character" w:styleId="Textoennegrita">
    <w:name w:val="Strong"/>
    <w:basedOn w:val="Fuentedeprrafopredeter"/>
    <w:uiPriority w:val="22"/>
    <w:qFormat/>
    <w:rsid w:val="005D72D0"/>
    <w:rPr>
      <w:b/>
      <w:bCs/>
    </w:rPr>
  </w:style>
  <w:style w:type="paragraph" w:styleId="Prrafodelista">
    <w:name w:val="List Paragraph"/>
    <w:basedOn w:val="Normal"/>
    <w:uiPriority w:val="34"/>
    <w:qFormat/>
    <w:rsid w:val="005D72D0"/>
    <w:pPr>
      <w:ind w:left="720"/>
      <w:contextualSpacing/>
    </w:pPr>
  </w:style>
  <w:style w:type="paragraph" w:customStyle="1" w:styleId="TrabajosOCI">
    <w:name w:val="Trabajos OCI"/>
    <w:basedOn w:val="Normal"/>
    <w:link w:val="TrabajosOCICar"/>
    <w:autoRedefine/>
    <w:qFormat/>
    <w:rsid w:val="002A03A4"/>
    <w:pPr>
      <w:spacing w:before="120" w:after="120" w:line="240" w:lineRule="auto"/>
      <w:jc w:val="both"/>
    </w:pPr>
    <w:rPr>
      <w:rFonts w:ascii="Arial" w:eastAsia="MS Mincho" w:hAnsi="Arial" w:cs="Arial"/>
      <w:bCs/>
      <w:iCs/>
      <w:lang w:val="es-MX" w:eastAsia="es-ES"/>
    </w:rPr>
  </w:style>
  <w:style w:type="character" w:customStyle="1" w:styleId="TrabajosOCICar">
    <w:name w:val="Trabajos OCI Car"/>
    <w:basedOn w:val="Fuentedeprrafopredeter"/>
    <w:link w:val="TrabajosOCI"/>
    <w:rsid w:val="002A03A4"/>
    <w:rPr>
      <w:rFonts w:ascii="Arial" w:eastAsia="MS Mincho" w:hAnsi="Arial" w:cs="Arial"/>
      <w:bCs/>
      <w:iCs/>
      <w:lang w:val="es-MX" w:eastAsia="es-ES"/>
    </w:rPr>
  </w:style>
  <w:style w:type="character" w:customStyle="1" w:styleId="Ttulo1Car">
    <w:name w:val="Título 1 Car"/>
    <w:basedOn w:val="Fuentedeprrafopredeter"/>
    <w:link w:val="Ttulo1"/>
    <w:uiPriority w:val="9"/>
    <w:rsid w:val="006D1958"/>
    <w:rPr>
      <w:rFonts w:ascii="Times New Roman" w:eastAsia="Times New Roman" w:hAnsi="Times New Roman" w:cs="Times New Roman"/>
      <w:b/>
      <w:bCs/>
      <w:kern w:val="36"/>
      <w:sz w:val="48"/>
      <w:szCs w:val="48"/>
      <w:lang w:eastAsia="es-CO"/>
    </w:rPr>
  </w:style>
  <w:style w:type="paragraph" w:customStyle="1" w:styleId="xmsonormal">
    <w:name w:val="x_msonormal"/>
    <w:basedOn w:val="Normal"/>
    <w:rsid w:val="00B5526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9200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519">
      <w:bodyDiv w:val="1"/>
      <w:marLeft w:val="0"/>
      <w:marRight w:val="0"/>
      <w:marTop w:val="0"/>
      <w:marBottom w:val="0"/>
      <w:divBdr>
        <w:top w:val="none" w:sz="0" w:space="0" w:color="auto"/>
        <w:left w:val="none" w:sz="0" w:space="0" w:color="auto"/>
        <w:bottom w:val="none" w:sz="0" w:space="0" w:color="auto"/>
        <w:right w:val="none" w:sz="0" w:space="0" w:color="auto"/>
      </w:divBdr>
    </w:div>
    <w:div w:id="4134232">
      <w:bodyDiv w:val="1"/>
      <w:marLeft w:val="0"/>
      <w:marRight w:val="0"/>
      <w:marTop w:val="0"/>
      <w:marBottom w:val="0"/>
      <w:divBdr>
        <w:top w:val="none" w:sz="0" w:space="0" w:color="auto"/>
        <w:left w:val="none" w:sz="0" w:space="0" w:color="auto"/>
        <w:bottom w:val="none" w:sz="0" w:space="0" w:color="auto"/>
        <w:right w:val="none" w:sz="0" w:space="0" w:color="auto"/>
      </w:divBdr>
    </w:div>
    <w:div w:id="10768096">
      <w:bodyDiv w:val="1"/>
      <w:marLeft w:val="0"/>
      <w:marRight w:val="0"/>
      <w:marTop w:val="0"/>
      <w:marBottom w:val="0"/>
      <w:divBdr>
        <w:top w:val="none" w:sz="0" w:space="0" w:color="auto"/>
        <w:left w:val="none" w:sz="0" w:space="0" w:color="auto"/>
        <w:bottom w:val="none" w:sz="0" w:space="0" w:color="auto"/>
        <w:right w:val="none" w:sz="0" w:space="0" w:color="auto"/>
      </w:divBdr>
    </w:div>
    <w:div w:id="14574761">
      <w:bodyDiv w:val="1"/>
      <w:marLeft w:val="0"/>
      <w:marRight w:val="0"/>
      <w:marTop w:val="0"/>
      <w:marBottom w:val="0"/>
      <w:divBdr>
        <w:top w:val="none" w:sz="0" w:space="0" w:color="auto"/>
        <w:left w:val="none" w:sz="0" w:space="0" w:color="auto"/>
        <w:bottom w:val="none" w:sz="0" w:space="0" w:color="auto"/>
        <w:right w:val="none" w:sz="0" w:space="0" w:color="auto"/>
      </w:divBdr>
    </w:div>
    <w:div w:id="19477389">
      <w:bodyDiv w:val="1"/>
      <w:marLeft w:val="0"/>
      <w:marRight w:val="0"/>
      <w:marTop w:val="0"/>
      <w:marBottom w:val="0"/>
      <w:divBdr>
        <w:top w:val="none" w:sz="0" w:space="0" w:color="auto"/>
        <w:left w:val="none" w:sz="0" w:space="0" w:color="auto"/>
        <w:bottom w:val="none" w:sz="0" w:space="0" w:color="auto"/>
        <w:right w:val="none" w:sz="0" w:space="0" w:color="auto"/>
      </w:divBdr>
    </w:div>
    <w:div w:id="21833333">
      <w:bodyDiv w:val="1"/>
      <w:marLeft w:val="0"/>
      <w:marRight w:val="0"/>
      <w:marTop w:val="0"/>
      <w:marBottom w:val="0"/>
      <w:divBdr>
        <w:top w:val="none" w:sz="0" w:space="0" w:color="auto"/>
        <w:left w:val="none" w:sz="0" w:space="0" w:color="auto"/>
        <w:bottom w:val="none" w:sz="0" w:space="0" w:color="auto"/>
        <w:right w:val="none" w:sz="0" w:space="0" w:color="auto"/>
      </w:divBdr>
    </w:div>
    <w:div w:id="22440970">
      <w:bodyDiv w:val="1"/>
      <w:marLeft w:val="0"/>
      <w:marRight w:val="0"/>
      <w:marTop w:val="0"/>
      <w:marBottom w:val="0"/>
      <w:divBdr>
        <w:top w:val="none" w:sz="0" w:space="0" w:color="auto"/>
        <w:left w:val="none" w:sz="0" w:space="0" w:color="auto"/>
        <w:bottom w:val="none" w:sz="0" w:space="0" w:color="auto"/>
        <w:right w:val="none" w:sz="0" w:space="0" w:color="auto"/>
      </w:divBdr>
    </w:div>
    <w:div w:id="54276697">
      <w:bodyDiv w:val="1"/>
      <w:marLeft w:val="0"/>
      <w:marRight w:val="0"/>
      <w:marTop w:val="0"/>
      <w:marBottom w:val="0"/>
      <w:divBdr>
        <w:top w:val="none" w:sz="0" w:space="0" w:color="auto"/>
        <w:left w:val="none" w:sz="0" w:space="0" w:color="auto"/>
        <w:bottom w:val="none" w:sz="0" w:space="0" w:color="auto"/>
        <w:right w:val="none" w:sz="0" w:space="0" w:color="auto"/>
      </w:divBdr>
    </w:div>
    <w:div w:id="66150107">
      <w:bodyDiv w:val="1"/>
      <w:marLeft w:val="0"/>
      <w:marRight w:val="0"/>
      <w:marTop w:val="0"/>
      <w:marBottom w:val="0"/>
      <w:divBdr>
        <w:top w:val="none" w:sz="0" w:space="0" w:color="auto"/>
        <w:left w:val="none" w:sz="0" w:space="0" w:color="auto"/>
        <w:bottom w:val="none" w:sz="0" w:space="0" w:color="auto"/>
        <w:right w:val="none" w:sz="0" w:space="0" w:color="auto"/>
      </w:divBdr>
    </w:div>
    <w:div w:id="75565925">
      <w:bodyDiv w:val="1"/>
      <w:marLeft w:val="0"/>
      <w:marRight w:val="0"/>
      <w:marTop w:val="0"/>
      <w:marBottom w:val="0"/>
      <w:divBdr>
        <w:top w:val="none" w:sz="0" w:space="0" w:color="auto"/>
        <w:left w:val="none" w:sz="0" w:space="0" w:color="auto"/>
        <w:bottom w:val="none" w:sz="0" w:space="0" w:color="auto"/>
        <w:right w:val="none" w:sz="0" w:space="0" w:color="auto"/>
      </w:divBdr>
    </w:div>
    <w:div w:id="85855173">
      <w:bodyDiv w:val="1"/>
      <w:marLeft w:val="0"/>
      <w:marRight w:val="0"/>
      <w:marTop w:val="0"/>
      <w:marBottom w:val="0"/>
      <w:divBdr>
        <w:top w:val="none" w:sz="0" w:space="0" w:color="auto"/>
        <w:left w:val="none" w:sz="0" w:space="0" w:color="auto"/>
        <w:bottom w:val="none" w:sz="0" w:space="0" w:color="auto"/>
        <w:right w:val="none" w:sz="0" w:space="0" w:color="auto"/>
      </w:divBdr>
    </w:div>
    <w:div w:id="90247500">
      <w:bodyDiv w:val="1"/>
      <w:marLeft w:val="0"/>
      <w:marRight w:val="0"/>
      <w:marTop w:val="0"/>
      <w:marBottom w:val="0"/>
      <w:divBdr>
        <w:top w:val="none" w:sz="0" w:space="0" w:color="auto"/>
        <w:left w:val="none" w:sz="0" w:space="0" w:color="auto"/>
        <w:bottom w:val="none" w:sz="0" w:space="0" w:color="auto"/>
        <w:right w:val="none" w:sz="0" w:space="0" w:color="auto"/>
      </w:divBdr>
    </w:div>
    <w:div w:id="90471281">
      <w:bodyDiv w:val="1"/>
      <w:marLeft w:val="0"/>
      <w:marRight w:val="0"/>
      <w:marTop w:val="0"/>
      <w:marBottom w:val="0"/>
      <w:divBdr>
        <w:top w:val="none" w:sz="0" w:space="0" w:color="auto"/>
        <w:left w:val="none" w:sz="0" w:space="0" w:color="auto"/>
        <w:bottom w:val="none" w:sz="0" w:space="0" w:color="auto"/>
        <w:right w:val="none" w:sz="0" w:space="0" w:color="auto"/>
      </w:divBdr>
    </w:div>
    <w:div w:id="91436450">
      <w:bodyDiv w:val="1"/>
      <w:marLeft w:val="0"/>
      <w:marRight w:val="0"/>
      <w:marTop w:val="0"/>
      <w:marBottom w:val="0"/>
      <w:divBdr>
        <w:top w:val="none" w:sz="0" w:space="0" w:color="auto"/>
        <w:left w:val="none" w:sz="0" w:space="0" w:color="auto"/>
        <w:bottom w:val="none" w:sz="0" w:space="0" w:color="auto"/>
        <w:right w:val="none" w:sz="0" w:space="0" w:color="auto"/>
      </w:divBdr>
    </w:div>
    <w:div w:id="92013404">
      <w:bodyDiv w:val="1"/>
      <w:marLeft w:val="0"/>
      <w:marRight w:val="0"/>
      <w:marTop w:val="0"/>
      <w:marBottom w:val="0"/>
      <w:divBdr>
        <w:top w:val="none" w:sz="0" w:space="0" w:color="auto"/>
        <w:left w:val="none" w:sz="0" w:space="0" w:color="auto"/>
        <w:bottom w:val="none" w:sz="0" w:space="0" w:color="auto"/>
        <w:right w:val="none" w:sz="0" w:space="0" w:color="auto"/>
      </w:divBdr>
    </w:div>
    <w:div w:id="99183891">
      <w:bodyDiv w:val="1"/>
      <w:marLeft w:val="0"/>
      <w:marRight w:val="0"/>
      <w:marTop w:val="0"/>
      <w:marBottom w:val="0"/>
      <w:divBdr>
        <w:top w:val="none" w:sz="0" w:space="0" w:color="auto"/>
        <w:left w:val="none" w:sz="0" w:space="0" w:color="auto"/>
        <w:bottom w:val="none" w:sz="0" w:space="0" w:color="auto"/>
        <w:right w:val="none" w:sz="0" w:space="0" w:color="auto"/>
      </w:divBdr>
    </w:div>
    <w:div w:id="100029520">
      <w:bodyDiv w:val="1"/>
      <w:marLeft w:val="0"/>
      <w:marRight w:val="0"/>
      <w:marTop w:val="0"/>
      <w:marBottom w:val="0"/>
      <w:divBdr>
        <w:top w:val="none" w:sz="0" w:space="0" w:color="auto"/>
        <w:left w:val="none" w:sz="0" w:space="0" w:color="auto"/>
        <w:bottom w:val="none" w:sz="0" w:space="0" w:color="auto"/>
        <w:right w:val="none" w:sz="0" w:space="0" w:color="auto"/>
      </w:divBdr>
    </w:div>
    <w:div w:id="101345024">
      <w:bodyDiv w:val="1"/>
      <w:marLeft w:val="0"/>
      <w:marRight w:val="0"/>
      <w:marTop w:val="0"/>
      <w:marBottom w:val="0"/>
      <w:divBdr>
        <w:top w:val="none" w:sz="0" w:space="0" w:color="auto"/>
        <w:left w:val="none" w:sz="0" w:space="0" w:color="auto"/>
        <w:bottom w:val="none" w:sz="0" w:space="0" w:color="auto"/>
        <w:right w:val="none" w:sz="0" w:space="0" w:color="auto"/>
      </w:divBdr>
    </w:div>
    <w:div w:id="108088225">
      <w:bodyDiv w:val="1"/>
      <w:marLeft w:val="0"/>
      <w:marRight w:val="0"/>
      <w:marTop w:val="0"/>
      <w:marBottom w:val="0"/>
      <w:divBdr>
        <w:top w:val="none" w:sz="0" w:space="0" w:color="auto"/>
        <w:left w:val="none" w:sz="0" w:space="0" w:color="auto"/>
        <w:bottom w:val="none" w:sz="0" w:space="0" w:color="auto"/>
        <w:right w:val="none" w:sz="0" w:space="0" w:color="auto"/>
      </w:divBdr>
    </w:div>
    <w:div w:id="127939618">
      <w:bodyDiv w:val="1"/>
      <w:marLeft w:val="0"/>
      <w:marRight w:val="0"/>
      <w:marTop w:val="0"/>
      <w:marBottom w:val="0"/>
      <w:divBdr>
        <w:top w:val="none" w:sz="0" w:space="0" w:color="auto"/>
        <w:left w:val="none" w:sz="0" w:space="0" w:color="auto"/>
        <w:bottom w:val="none" w:sz="0" w:space="0" w:color="auto"/>
        <w:right w:val="none" w:sz="0" w:space="0" w:color="auto"/>
      </w:divBdr>
    </w:div>
    <w:div w:id="135992962">
      <w:bodyDiv w:val="1"/>
      <w:marLeft w:val="0"/>
      <w:marRight w:val="0"/>
      <w:marTop w:val="0"/>
      <w:marBottom w:val="0"/>
      <w:divBdr>
        <w:top w:val="none" w:sz="0" w:space="0" w:color="auto"/>
        <w:left w:val="none" w:sz="0" w:space="0" w:color="auto"/>
        <w:bottom w:val="none" w:sz="0" w:space="0" w:color="auto"/>
        <w:right w:val="none" w:sz="0" w:space="0" w:color="auto"/>
      </w:divBdr>
    </w:div>
    <w:div w:id="139230917">
      <w:bodyDiv w:val="1"/>
      <w:marLeft w:val="0"/>
      <w:marRight w:val="0"/>
      <w:marTop w:val="0"/>
      <w:marBottom w:val="0"/>
      <w:divBdr>
        <w:top w:val="none" w:sz="0" w:space="0" w:color="auto"/>
        <w:left w:val="none" w:sz="0" w:space="0" w:color="auto"/>
        <w:bottom w:val="none" w:sz="0" w:space="0" w:color="auto"/>
        <w:right w:val="none" w:sz="0" w:space="0" w:color="auto"/>
      </w:divBdr>
    </w:div>
    <w:div w:id="149060850">
      <w:bodyDiv w:val="1"/>
      <w:marLeft w:val="0"/>
      <w:marRight w:val="0"/>
      <w:marTop w:val="0"/>
      <w:marBottom w:val="0"/>
      <w:divBdr>
        <w:top w:val="none" w:sz="0" w:space="0" w:color="auto"/>
        <w:left w:val="none" w:sz="0" w:space="0" w:color="auto"/>
        <w:bottom w:val="none" w:sz="0" w:space="0" w:color="auto"/>
        <w:right w:val="none" w:sz="0" w:space="0" w:color="auto"/>
      </w:divBdr>
    </w:div>
    <w:div w:id="153299283">
      <w:bodyDiv w:val="1"/>
      <w:marLeft w:val="0"/>
      <w:marRight w:val="0"/>
      <w:marTop w:val="0"/>
      <w:marBottom w:val="0"/>
      <w:divBdr>
        <w:top w:val="none" w:sz="0" w:space="0" w:color="auto"/>
        <w:left w:val="none" w:sz="0" w:space="0" w:color="auto"/>
        <w:bottom w:val="none" w:sz="0" w:space="0" w:color="auto"/>
        <w:right w:val="none" w:sz="0" w:space="0" w:color="auto"/>
      </w:divBdr>
    </w:div>
    <w:div w:id="154227474">
      <w:bodyDiv w:val="1"/>
      <w:marLeft w:val="0"/>
      <w:marRight w:val="0"/>
      <w:marTop w:val="0"/>
      <w:marBottom w:val="0"/>
      <w:divBdr>
        <w:top w:val="none" w:sz="0" w:space="0" w:color="auto"/>
        <w:left w:val="none" w:sz="0" w:space="0" w:color="auto"/>
        <w:bottom w:val="none" w:sz="0" w:space="0" w:color="auto"/>
        <w:right w:val="none" w:sz="0" w:space="0" w:color="auto"/>
      </w:divBdr>
    </w:div>
    <w:div w:id="167211880">
      <w:bodyDiv w:val="1"/>
      <w:marLeft w:val="0"/>
      <w:marRight w:val="0"/>
      <w:marTop w:val="0"/>
      <w:marBottom w:val="0"/>
      <w:divBdr>
        <w:top w:val="none" w:sz="0" w:space="0" w:color="auto"/>
        <w:left w:val="none" w:sz="0" w:space="0" w:color="auto"/>
        <w:bottom w:val="none" w:sz="0" w:space="0" w:color="auto"/>
        <w:right w:val="none" w:sz="0" w:space="0" w:color="auto"/>
      </w:divBdr>
    </w:div>
    <w:div w:id="177014347">
      <w:bodyDiv w:val="1"/>
      <w:marLeft w:val="0"/>
      <w:marRight w:val="0"/>
      <w:marTop w:val="0"/>
      <w:marBottom w:val="0"/>
      <w:divBdr>
        <w:top w:val="none" w:sz="0" w:space="0" w:color="auto"/>
        <w:left w:val="none" w:sz="0" w:space="0" w:color="auto"/>
        <w:bottom w:val="none" w:sz="0" w:space="0" w:color="auto"/>
        <w:right w:val="none" w:sz="0" w:space="0" w:color="auto"/>
      </w:divBdr>
    </w:div>
    <w:div w:id="181404787">
      <w:bodyDiv w:val="1"/>
      <w:marLeft w:val="0"/>
      <w:marRight w:val="0"/>
      <w:marTop w:val="0"/>
      <w:marBottom w:val="0"/>
      <w:divBdr>
        <w:top w:val="none" w:sz="0" w:space="0" w:color="auto"/>
        <w:left w:val="none" w:sz="0" w:space="0" w:color="auto"/>
        <w:bottom w:val="none" w:sz="0" w:space="0" w:color="auto"/>
        <w:right w:val="none" w:sz="0" w:space="0" w:color="auto"/>
      </w:divBdr>
    </w:div>
    <w:div w:id="182866795">
      <w:bodyDiv w:val="1"/>
      <w:marLeft w:val="0"/>
      <w:marRight w:val="0"/>
      <w:marTop w:val="0"/>
      <w:marBottom w:val="0"/>
      <w:divBdr>
        <w:top w:val="none" w:sz="0" w:space="0" w:color="auto"/>
        <w:left w:val="none" w:sz="0" w:space="0" w:color="auto"/>
        <w:bottom w:val="none" w:sz="0" w:space="0" w:color="auto"/>
        <w:right w:val="none" w:sz="0" w:space="0" w:color="auto"/>
      </w:divBdr>
    </w:div>
    <w:div w:id="202716166">
      <w:bodyDiv w:val="1"/>
      <w:marLeft w:val="0"/>
      <w:marRight w:val="0"/>
      <w:marTop w:val="0"/>
      <w:marBottom w:val="0"/>
      <w:divBdr>
        <w:top w:val="none" w:sz="0" w:space="0" w:color="auto"/>
        <w:left w:val="none" w:sz="0" w:space="0" w:color="auto"/>
        <w:bottom w:val="none" w:sz="0" w:space="0" w:color="auto"/>
        <w:right w:val="none" w:sz="0" w:space="0" w:color="auto"/>
      </w:divBdr>
    </w:div>
    <w:div w:id="228228820">
      <w:bodyDiv w:val="1"/>
      <w:marLeft w:val="0"/>
      <w:marRight w:val="0"/>
      <w:marTop w:val="0"/>
      <w:marBottom w:val="0"/>
      <w:divBdr>
        <w:top w:val="none" w:sz="0" w:space="0" w:color="auto"/>
        <w:left w:val="none" w:sz="0" w:space="0" w:color="auto"/>
        <w:bottom w:val="none" w:sz="0" w:space="0" w:color="auto"/>
        <w:right w:val="none" w:sz="0" w:space="0" w:color="auto"/>
      </w:divBdr>
    </w:div>
    <w:div w:id="233246693">
      <w:bodyDiv w:val="1"/>
      <w:marLeft w:val="0"/>
      <w:marRight w:val="0"/>
      <w:marTop w:val="0"/>
      <w:marBottom w:val="0"/>
      <w:divBdr>
        <w:top w:val="none" w:sz="0" w:space="0" w:color="auto"/>
        <w:left w:val="none" w:sz="0" w:space="0" w:color="auto"/>
        <w:bottom w:val="none" w:sz="0" w:space="0" w:color="auto"/>
        <w:right w:val="none" w:sz="0" w:space="0" w:color="auto"/>
      </w:divBdr>
    </w:div>
    <w:div w:id="239100662">
      <w:bodyDiv w:val="1"/>
      <w:marLeft w:val="0"/>
      <w:marRight w:val="0"/>
      <w:marTop w:val="0"/>
      <w:marBottom w:val="0"/>
      <w:divBdr>
        <w:top w:val="none" w:sz="0" w:space="0" w:color="auto"/>
        <w:left w:val="none" w:sz="0" w:space="0" w:color="auto"/>
        <w:bottom w:val="none" w:sz="0" w:space="0" w:color="auto"/>
        <w:right w:val="none" w:sz="0" w:space="0" w:color="auto"/>
      </w:divBdr>
    </w:div>
    <w:div w:id="255674490">
      <w:bodyDiv w:val="1"/>
      <w:marLeft w:val="0"/>
      <w:marRight w:val="0"/>
      <w:marTop w:val="0"/>
      <w:marBottom w:val="0"/>
      <w:divBdr>
        <w:top w:val="none" w:sz="0" w:space="0" w:color="auto"/>
        <w:left w:val="none" w:sz="0" w:space="0" w:color="auto"/>
        <w:bottom w:val="none" w:sz="0" w:space="0" w:color="auto"/>
        <w:right w:val="none" w:sz="0" w:space="0" w:color="auto"/>
      </w:divBdr>
    </w:div>
    <w:div w:id="256866978">
      <w:bodyDiv w:val="1"/>
      <w:marLeft w:val="0"/>
      <w:marRight w:val="0"/>
      <w:marTop w:val="0"/>
      <w:marBottom w:val="0"/>
      <w:divBdr>
        <w:top w:val="none" w:sz="0" w:space="0" w:color="auto"/>
        <w:left w:val="none" w:sz="0" w:space="0" w:color="auto"/>
        <w:bottom w:val="none" w:sz="0" w:space="0" w:color="auto"/>
        <w:right w:val="none" w:sz="0" w:space="0" w:color="auto"/>
      </w:divBdr>
    </w:div>
    <w:div w:id="264313735">
      <w:bodyDiv w:val="1"/>
      <w:marLeft w:val="0"/>
      <w:marRight w:val="0"/>
      <w:marTop w:val="0"/>
      <w:marBottom w:val="0"/>
      <w:divBdr>
        <w:top w:val="none" w:sz="0" w:space="0" w:color="auto"/>
        <w:left w:val="none" w:sz="0" w:space="0" w:color="auto"/>
        <w:bottom w:val="none" w:sz="0" w:space="0" w:color="auto"/>
        <w:right w:val="none" w:sz="0" w:space="0" w:color="auto"/>
      </w:divBdr>
    </w:div>
    <w:div w:id="284696174">
      <w:bodyDiv w:val="1"/>
      <w:marLeft w:val="0"/>
      <w:marRight w:val="0"/>
      <w:marTop w:val="0"/>
      <w:marBottom w:val="0"/>
      <w:divBdr>
        <w:top w:val="none" w:sz="0" w:space="0" w:color="auto"/>
        <w:left w:val="none" w:sz="0" w:space="0" w:color="auto"/>
        <w:bottom w:val="none" w:sz="0" w:space="0" w:color="auto"/>
        <w:right w:val="none" w:sz="0" w:space="0" w:color="auto"/>
      </w:divBdr>
    </w:div>
    <w:div w:id="285815109">
      <w:bodyDiv w:val="1"/>
      <w:marLeft w:val="0"/>
      <w:marRight w:val="0"/>
      <w:marTop w:val="0"/>
      <w:marBottom w:val="0"/>
      <w:divBdr>
        <w:top w:val="none" w:sz="0" w:space="0" w:color="auto"/>
        <w:left w:val="none" w:sz="0" w:space="0" w:color="auto"/>
        <w:bottom w:val="none" w:sz="0" w:space="0" w:color="auto"/>
        <w:right w:val="none" w:sz="0" w:space="0" w:color="auto"/>
      </w:divBdr>
    </w:div>
    <w:div w:id="309991022">
      <w:bodyDiv w:val="1"/>
      <w:marLeft w:val="0"/>
      <w:marRight w:val="0"/>
      <w:marTop w:val="0"/>
      <w:marBottom w:val="0"/>
      <w:divBdr>
        <w:top w:val="none" w:sz="0" w:space="0" w:color="auto"/>
        <w:left w:val="none" w:sz="0" w:space="0" w:color="auto"/>
        <w:bottom w:val="none" w:sz="0" w:space="0" w:color="auto"/>
        <w:right w:val="none" w:sz="0" w:space="0" w:color="auto"/>
      </w:divBdr>
    </w:div>
    <w:div w:id="320961418">
      <w:bodyDiv w:val="1"/>
      <w:marLeft w:val="0"/>
      <w:marRight w:val="0"/>
      <w:marTop w:val="0"/>
      <w:marBottom w:val="0"/>
      <w:divBdr>
        <w:top w:val="none" w:sz="0" w:space="0" w:color="auto"/>
        <w:left w:val="none" w:sz="0" w:space="0" w:color="auto"/>
        <w:bottom w:val="none" w:sz="0" w:space="0" w:color="auto"/>
        <w:right w:val="none" w:sz="0" w:space="0" w:color="auto"/>
      </w:divBdr>
    </w:div>
    <w:div w:id="327485352">
      <w:bodyDiv w:val="1"/>
      <w:marLeft w:val="0"/>
      <w:marRight w:val="0"/>
      <w:marTop w:val="0"/>
      <w:marBottom w:val="0"/>
      <w:divBdr>
        <w:top w:val="none" w:sz="0" w:space="0" w:color="auto"/>
        <w:left w:val="none" w:sz="0" w:space="0" w:color="auto"/>
        <w:bottom w:val="none" w:sz="0" w:space="0" w:color="auto"/>
        <w:right w:val="none" w:sz="0" w:space="0" w:color="auto"/>
      </w:divBdr>
    </w:div>
    <w:div w:id="327565563">
      <w:bodyDiv w:val="1"/>
      <w:marLeft w:val="0"/>
      <w:marRight w:val="0"/>
      <w:marTop w:val="0"/>
      <w:marBottom w:val="0"/>
      <w:divBdr>
        <w:top w:val="none" w:sz="0" w:space="0" w:color="auto"/>
        <w:left w:val="none" w:sz="0" w:space="0" w:color="auto"/>
        <w:bottom w:val="none" w:sz="0" w:space="0" w:color="auto"/>
        <w:right w:val="none" w:sz="0" w:space="0" w:color="auto"/>
      </w:divBdr>
    </w:div>
    <w:div w:id="361127715">
      <w:bodyDiv w:val="1"/>
      <w:marLeft w:val="0"/>
      <w:marRight w:val="0"/>
      <w:marTop w:val="0"/>
      <w:marBottom w:val="0"/>
      <w:divBdr>
        <w:top w:val="none" w:sz="0" w:space="0" w:color="auto"/>
        <w:left w:val="none" w:sz="0" w:space="0" w:color="auto"/>
        <w:bottom w:val="none" w:sz="0" w:space="0" w:color="auto"/>
        <w:right w:val="none" w:sz="0" w:space="0" w:color="auto"/>
      </w:divBdr>
    </w:div>
    <w:div w:id="364870479">
      <w:bodyDiv w:val="1"/>
      <w:marLeft w:val="0"/>
      <w:marRight w:val="0"/>
      <w:marTop w:val="0"/>
      <w:marBottom w:val="0"/>
      <w:divBdr>
        <w:top w:val="none" w:sz="0" w:space="0" w:color="auto"/>
        <w:left w:val="none" w:sz="0" w:space="0" w:color="auto"/>
        <w:bottom w:val="none" w:sz="0" w:space="0" w:color="auto"/>
        <w:right w:val="none" w:sz="0" w:space="0" w:color="auto"/>
      </w:divBdr>
    </w:div>
    <w:div w:id="365526451">
      <w:bodyDiv w:val="1"/>
      <w:marLeft w:val="0"/>
      <w:marRight w:val="0"/>
      <w:marTop w:val="0"/>
      <w:marBottom w:val="0"/>
      <w:divBdr>
        <w:top w:val="none" w:sz="0" w:space="0" w:color="auto"/>
        <w:left w:val="none" w:sz="0" w:space="0" w:color="auto"/>
        <w:bottom w:val="none" w:sz="0" w:space="0" w:color="auto"/>
        <w:right w:val="none" w:sz="0" w:space="0" w:color="auto"/>
      </w:divBdr>
    </w:div>
    <w:div w:id="371998053">
      <w:bodyDiv w:val="1"/>
      <w:marLeft w:val="0"/>
      <w:marRight w:val="0"/>
      <w:marTop w:val="0"/>
      <w:marBottom w:val="0"/>
      <w:divBdr>
        <w:top w:val="none" w:sz="0" w:space="0" w:color="auto"/>
        <w:left w:val="none" w:sz="0" w:space="0" w:color="auto"/>
        <w:bottom w:val="none" w:sz="0" w:space="0" w:color="auto"/>
        <w:right w:val="none" w:sz="0" w:space="0" w:color="auto"/>
      </w:divBdr>
    </w:div>
    <w:div w:id="383220312">
      <w:bodyDiv w:val="1"/>
      <w:marLeft w:val="0"/>
      <w:marRight w:val="0"/>
      <w:marTop w:val="0"/>
      <w:marBottom w:val="0"/>
      <w:divBdr>
        <w:top w:val="none" w:sz="0" w:space="0" w:color="auto"/>
        <w:left w:val="none" w:sz="0" w:space="0" w:color="auto"/>
        <w:bottom w:val="none" w:sz="0" w:space="0" w:color="auto"/>
        <w:right w:val="none" w:sz="0" w:space="0" w:color="auto"/>
      </w:divBdr>
    </w:div>
    <w:div w:id="408036917">
      <w:bodyDiv w:val="1"/>
      <w:marLeft w:val="0"/>
      <w:marRight w:val="0"/>
      <w:marTop w:val="0"/>
      <w:marBottom w:val="0"/>
      <w:divBdr>
        <w:top w:val="none" w:sz="0" w:space="0" w:color="auto"/>
        <w:left w:val="none" w:sz="0" w:space="0" w:color="auto"/>
        <w:bottom w:val="none" w:sz="0" w:space="0" w:color="auto"/>
        <w:right w:val="none" w:sz="0" w:space="0" w:color="auto"/>
      </w:divBdr>
    </w:div>
    <w:div w:id="420689365">
      <w:bodyDiv w:val="1"/>
      <w:marLeft w:val="0"/>
      <w:marRight w:val="0"/>
      <w:marTop w:val="0"/>
      <w:marBottom w:val="0"/>
      <w:divBdr>
        <w:top w:val="none" w:sz="0" w:space="0" w:color="auto"/>
        <w:left w:val="none" w:sz="0" w:space="0" w:color="auto"/>
        <w:bottom w:val="none" w:sz="0" w:space="0" w:color="auto"/>
        <w:right w:val="none" w:sz="0" w:space="0" w:color="auto"/>
      </w:divBdr>
    </w:div>
    <w:div w:id="429013358">
      <w:bodyDiv w:val="1"/>
      <w:marLeft w:val="0"/>
      <w:marRight w:val="0"/>
      <w:marTop w:val="0"/>
      <w:marBottom w:val="0"/>
      <w:divBdr>
        <w:top w:val="none" w:sz="0" w:space="0" w:color="auto"/>
        <w:left w:val="none" w:sz="0" w:space="0" w:color="auto"/>
        <w:bottom w:val="none" w:sz="0" w:space="0" w:color="auto"/>
        <w:right w:val="none" w:sz="0" w:space="0" w:color="auto"/>
      </w:divBdr>
    </w:div>
    <w:div w:id="435298472">
      <w:bodyDiv w:val="1"/>
      <w:marLeft w:val="0"/>
      <w:marRight w:val="0"/>
      <w:marTop w:val="0"/>
      <w:marBottom w:val="0"/>
      <w:divBdr>
        <w:top w:val="none" w:sz="0" w:space="0" w:color="auto"/>
        <w:left w:val="none" w:sz="0" w:space="0" w:color="auto"/>
        <w:bottom w:val="none" w:sz="0" w:space="0" w:color="auto"/>
        <w:right w:val="none" w:sz="0" w:space="0" w:color="auto"/>
      </w:divBdr>
    </w:div>
    <w:div w:id="451898030">
      <w:bodyDiv w:val="1"/>
      <w:marLeft w:val="0"/>
      <w:marRight w:val="0"/>
      <w:marTop w:val="0"/>
      <w:marBottom w:val="0"/>
      <w:divBdr>
        <w:top w:val="none" w:sz="0" w:space="0" w:color="auto"/>
        <w:left w:val="none" w:sz="0" w:space="0" w:color="auto"/>
        <w:bottom w:val="none" w:sz="0" w:space="0" w:color="auto"/>
        <w:right w:val="none" w:sz="0" w:space="0" w:color="auto"/>
      </w:divBdr>
    </w:div>
    <w:div w:id="464853127">
      <w:bodyDiv w:val="1"/>
      <w:marLeft w:val="0"/>
      <w:marRight w:val="0"/>
      <w:marTop w:val="0"/>
      <w:marBottom w:val="0"/>
      <w:divBdr>
        <w:top w:val="none" w:sz="0" w:space="0" w:color="auto"/>
        <w:left w:val="none" w:sz="0" w:space="0" w:color="auto"/>
        <w:bottom w:val="none" w:sz="0" w:space="0" w:color="auto"/>
        <w:right w:val="none" w:sz="0" w:space="0" w:color="auto"/>
      </w:divBdr>
    </w:div>
    <w:div w:id="467477024">
      <w:bodyDiv w:val="1"/>
      <w:marLeft w:val="0"/>
      <w:marRight w:val="0"/>
      <w:marTop w:val="0"/>
      <w:marBottom w:val="0"/>
      <w:divBdr>
        <w:top w:val="none" w:sz="0" w:space="0" w:color="auto"/>
        <w:left w:val="none" w:sz="0" w:space="0" w:color="auto"/>
        <w:bottom w:val="none" w:sz="0" w:space="0" w:color="auto"/>
        <w:right w:val="none" w:sz="0" w:space="0" w:color="auto"/>
      </w:divBdr>
    </w:div>
    <w:div w:id="481504825">
      <w:bodyDiv w:val="1"/>
      <w:marLeft w:val="0"/>
      <w:marRight w:val="0"/>
      <w:marTop w:val="0"/>
      <w:marBottom w:val="0"/>
      <w:divBdr>
        <w:top w:val="none" w:sz="0" w:space="0" w:color="auto"/>
        <w:left w:val="none" w:sz="0" w:space="0" w:color="auto"/>
        <w:bottom w:val="none" w:sz="0" w:space="0" w:color="auto"/>
        <w:right w:val="none" w:sz="0" w:space="0" w:color="auto"/>
      </w:divBdr>
    </w:div>
    <w:div w:id="507450676">
      <w:bodyDiv w:val="1"/>
      <w:marLeft w:val="0"/>
      <w:marRight w:val="0"/>
      <w:marTop w:val="0"/>
      <w:marBottom w:val="0"/>
      <w:divBdr>
        <w:top w:val="none" w:sz="0" w:space="0" w:color="auto"/>
        <w:left w:val="none" w:sz="0" w:space="0" w:color="auto"/>
        <w:bottom w:val="none" w:sz="0" w:space="0" w:color="auto"/>
        <w:right w:val="none" w:sz="0" w:space="0" w:color="auto"/>
      </w:divBdr>
    </w:div>
    <w:div w:id="534317260">
      <w:bodyDiv w:val="1"/>
      <w:marLeft w:val="0"/>
      <w:marRight w:val="0"/>
      <w:marTop w:val="0"/>
      <w:marBottom w:val="0"/>
      <w:divBdr>
        <w:top w:val="none" w:sz="0" w:space="0" w:color="auto"/>
        <w:left w:val="none" w:sz="0" w:space="0" w:color="auto"/>
        <w:bottom w:val="none" w:sz="0" w:space="0" w:color="auto"/>
        <w:right w:val="none" w:sz="0" w:space="0" w:color="auto"/>
      </w:divBdr>
    </w:div>
    <w:div w:id="537859006">
      <w:bodyDiv w:val="1"/>
      <w:marLeft w:val="0"/>
      <w:marRight w:val="0"/>
      <w:marTop w:val="0"/>
      <w:marBottom w:val="0"/>
      <w:divBdr>
        <w:top w:val="none" w:sz="0" w:space="0" w:color="auto"/>
        <w:left w:val="none" w:sz="0" w:space="0" w:color="auto"/>
        <w:bottom w:val="none" w:sz="0" w:space="0" w:color="auto"/>
        <w:right w:val="none" w:sz="0" w:space="0" w:color="auto"/>
      </w:divBdr>
    </w:div>
    <w:div w:id="574777083">
      <w:bodyDiv w:val="1"/>
      <w:marLeft w:val="0"/>
      <w:marRight w:val="0"/>
      <w:marTop w:val="0"/>
      <w:marBottom w:val="0"/>
      <w:divBdr>
        <w:top w:val="none" w:sz="0" w:space="0" w:color="auto"/>
        <w:left w:val="none" w:sz="0" w:space="0" w:color="auto"/>
        <w:bottom w:val="none" w:sz="0" w:space="0" w:color="auto"/>
        <w:right w:val="none" w:sz="0" w:space="0" w:color="auto"/>
      </w:divBdr>
    </w:div>
    <w:div w:id="585967058">
      <w:bodyDiv w:val="1"/>
      <w:marLeft w:val="0"/>
      <w:marRight w:val="0"/>
      <w:marTop w:val="0"/>
      <w:marBottom w:val="0"/>
      <w:divBdr>
        <w:top w:val="none" w:sz="0" w:space="0" w:color="auto"/>
        <w:left w:val="none" w:sz="0" w:space="0" w:color="auto"/>
        <w:bottom w:val="none" w:sz="0" w:space="0" w:color="auto"/>
        <w:right w:val="none" w:sz="0" w:space="0" w:color="auto"/>
      </w:divBdr>
    </w:div>
    <w:div w:id="588471242">
      <w:bodyDiv w:val="1"/>
      <w:marLeft w:val="0"/>
      <w:marRight w:val="0"/>
      <w:marTop w:val="0"/>
      <w:marBottom w:val="0"/>
      <w:divBdr>
        <w:top w:val="none" w:sz="0" w:space="0" w:color="auto"/>
        <w:left w:val="none" w:sz="0" w:space="0" w:color="auto"/>
        <w:bottom w:val="none" w:sz="0" w:space="0" w:color="auto"/>
        <w:right w:val="none" w:sz="0" w:space="0" w:color="auto"/>
      </w:divBdr>
    </w:div>
    <w:div w:id="604114998">
      <w:bodyDiv w:val="1"/>
      <w:marLeft w:val="0"/>
      <w:marRight w:val="0"/>
      <w:marTop w:val="0"/>
      <w:marBottom w:val="0"/>
      <w:divBdr>
        <w:top w:val="none" w:sz="0" w:space="0" w:color="auto"/>
        <w:left w:val="none" w:sz="0" w:space="0" w:color="auto"/>
        <w:bottom w:val="none" w:sz="0" w:space="0" w:color="auto"/>
        <w:right w:val="none" w:sz="0" w:space="0" w:color="auto"/>
      </w:divBdr>
    </w:div>
    <w:div w:id="618223323">
      <w:bodyDiv w:val="1"/>
      <w:marLeft w:val="0"/>
      <w:marRight w:val="0"/>
      <w:marTop w:val="0"/>
      <w:marBottom w:val="0"/>
      <w:divBdr>
        <w:top w:val="none" w:sz="0" w:space="0" w:color="auto"/>
        <w:left w:val="none" w:sz="0" w:space="0" w:color="auto"/>
        <w:bottom w:val="none" w:sz="0" w:space="0" w:color="auto"/>
        <w:right w:val="none" w:sz="0" w:space="0" w:color="auto"/>
      </w:divBdr>
    </w:div>
    <w:div w:id="628359865">
      <w:bodyDiv w:val="1"/>
      <w:marLeft w:val="0"/>
      <w:marRight w:val="0"/>
      <w:marTop w:val="0"/>
      <w:marBottom w:val="0"/>
      <w:divBdr>
        <w:top w:val="none" w:sz="0" w:space="0" w:color="auto"/>
        <w:left w:val="none" w:sz="0" w:space="0" w:color="auto"/>
        <w:bottom w:val="none" w:sz="0" w:space="0" w:color="auto"/>
        <w:right w:val="none" w:sz="0" w:space="0" w:color="auto"/>
      </w:divBdr>
    </w:div>
    <w:div w:id="628390431">
      <w:bodyDiv w:val="1"/>
      <w:marLeft w:val="0"/>
      <w:marRight w:val="0"/>
      <w:marTop w:val="0"/>
      <w:marBottom w:val="0"/>
      <w:divBdr>
        <w:top w:val="none" w:sz="0" w:space="0" w:color="auto"/>
        <w:left w:val="none" w:sz="0" w:space="0" w:color="auto"/>
        <w:bottom w:val="none" w:sz="0" w:space="0" w:color="auto"/>
        <w:right w:val="none" w:sz="0" w:space="0" w:color="auto"/>
      </w:divBdr>
    </w:div>
    <w:div w:id="642395701">
      <w:bodyDiv w:val="1"/>
      <w:marLeft w:val="0"/>
      <w:marRight w:val="0"/>
      <w:marTop w:val="0"/>
      <w:marBottom w:val="0"/>
      <w:divBdr>
        <w:top w:val="none" w:sz="0" w:space="0" w:color="auto"/>
        <w:left w:val="none" w:sz="0" w:space="0" w:color="auto"/>
        <w:bottom w:val="none" w:sz="0" w:space="0" w:color="auto"/>
        <w:right w:val="none" w:sz="0" w:space="0" w:color="auto"/>
      </w:divBdr>
    </w:div>
    <w:div w:id="643704694">
      <w:bodyDiv w:val="1"/>
      <w:marLeft w:val="0"/>
      <w:marRight w:val="0"/>
      <w:marTop w:val="0"/>
      <w:marBottom w:val="0"/>
      <w:divBdr>
        <w:top w:val="none" w:sz="0" w:space="0" w:color="auto"/>
        <w:left w:val="none" w:sz="0" w:space="0" w:color="auto"/>
        <w:bottom w:val="none" w:sz="0" w:space="0" w:color="auto"/>
        <w:right w:val="none" w:sz="0" w:space="0" w:color="auto"/>
      </w:divBdr>
    </w:div>
    <w:div w:id="650913062">
      <w:bodyDiv w:val="1"/>
      <w:marLeft w:val="0"/>
      <w:marRight w:val="0"/>
      <w:marTop w:val="0"/>
      <w:marBottom w:val="0"/>
      <w:divBdr>
        <w:top w:val="none" w:sz="0" w:space="0" w:color="auto"/>
        <w:left w:val="none" w:sz="0" w:space="0" w:color="auto"/>
        <w:bottom w:val="none" w:sz="0" w:space="0" w:color="auto"/>
        <w:right w:val="none" w:sz="0" w:space="0" w:color="auto"/>
      </w:divBdr>
    </w:div>
    <w:div w:id="658314618">
      <w:bodyDiv w:val="1"/>
      <w:marLeft w:val="0"/>
      <w:marRight w:val="0"/>
      <w:marTop w:val="0"/>
      <w:marBottom w:val="0"/>
      <w:divBdr>
        <w:top w:val="none" w:sz="0" w:space="0" w:color="auto"/>
        <w:left w:val="none" w:sz="0" w:space="0" w:color="auto"/>
        <w:bottom w:val="none" w:sz="0" w:space="0" w:color="auto"/>
        <w:right w:val="none" w:sz="0" w:space="0" w:color="auto"/>
      </w:divBdr>
    </w:div>
    <w:div w:id="662778936">
      <w:bodyDiv w:val="1"/>
      <w:marLeft w:val="0"/>
      <w:marRight w:val="0"/>
      <w:marTop w:val="0"/>
      <w:marBottom w:val="0"/>
      <w:divBdr>
        <w:top w:val="none" w:sz="0" w:space="0" w:color="auto"/>
        <w:left w:val="none" w:sz="0" w:space="0" w:color="auto"/>
        <w:bottom w:val="none" w:sz="0" w:space="0" w:color="auto"/>
        <w:right w:val="none" w:sz="0" w:space="0" w:color="auto"/>
      </w:divBdr>
    </w:div>
    <w:div w:id="672801522">
      <w:bodyDiv w:val="1"/>
      <w:marLeft w:val="0"/>
      <w:marRight w:val="0"/>
      <w:marTop w:val="0"/>
      <w:marBottom w:val="0"/>
      <w:divBdr>
        <w:top w:val="none" w:sz="0" w:space="0" w:color="auto"/>
        <w:left w:val="none" w:sz="0" w:space="0" w:color="auto"/>
        <w:bottom w:val="none" w:sz="0" w:space="0" w:color="auto"/>
        <w:right w:val="none" w:sz="0" w:space="0" w:color="auto"/>
      </w:divBdr>
    </w:div>
    <w:div w:id="684751727">
      <w:bodyDiv w:val="1"/>
      <w:marLeft w:val="0"/>
      <w:marRight w:val="0"/>
      <w:marTop w:val="0"/>
      <w:marBottom w:val="0"/>
      <w:divBdr>
        <w:top w:val="none" w:sz="0" w:space="0" w:color="auto"/>
        <w:left w:val="none" w:sz="0" w:space="0" w:color="auto"/>
        <w:bottom w:val="none" w:sz="0" w:space="0" w:color="auto"/>
        <w:right w:val="none" w:sz="0" w:space="0" w:color="auto"/>
      </w:divBdr>
    </w:div>
    <w:div w:id="706679689">
      <w:bodyDiv w:val="1"/>
      <w:marLeft w:val="0"/>
      <w:marRight w:val="0"/>
      <w:marTop w:val="0"/>
      <w:marBottom w:val="0"/>
      <w:divBdr>
        <w:top w:val="none" w:sz="0" w:space="0" w:color="auto"/>
        <w:left w:val="none" w:sz="0" w:space="0" w:color="auto"/>
        <w:bottom w:val="none" w:sz="0" w:space="0" w:color="auto"/>
        <w:right w:val="none" w:sz="0" w:space="0" w:color="auto"/>
      </w:divBdr>
    </w:div>
    <w:div w:id="706684717">
      <w:bodyDiv w:val="1"/>
      <w:marLeft w:val="0"/>
      <w:marRight w:val="0"/>
      <w:marTop w:val="0"/>
      <w:marBottom w:val="0"/>
      <w:divBdr>
        <w:top w:val="none" w:sz="0" w:space="0" w:color="auto"/>
        <w:left w:val="none" w:sz="0" w:space="0" w:color="auto"/>
        <w:bottom w:val="none" w:sz="0" w:space="0" w:color="auto"/>
        <w:right w:val="none" w:sz="0" w:space="0" w:color="auto"/>
      </w:divBdr>
    </w:div>
    <w:div w:id="712576420">
      <w:bodyDiv w:val="1"/>
      <w:marLeft w:val="0"/>
      <w:marRight w:val="0"/>
      <w:marTop w:val="0"/>
      <w:marBottom w:val="0"/>
      <w:divBdr>
        <w:top w:val="none" w:sz="0" w:space="0" w:color="auto"/>
        <w:left w:val="none" w:sz="0" w:space="0" w:color="auto"/>
        <w:bottom w:val="none" w:sz="0" w:space="0" w:color="auto"/>
        <w:right w:val="none" w:sz="0" w:space="0" w:color="auto"/>
      </w:divBdr>
    </w:div>
    <w:div w:id="713700406">
      <w:bodyDiv w:val="1"/>
      <w:marLeft w:val="0"/>
      <w:marRight w:val="0"/>
      <w:marTop w:val="0"/>
      <w:marBottom w:val="0"/>
      <w:divBdr>
        <w:top w:val="none" w:sz="0" w:space="0" w:color="auto"/>
        <w:left w:val="none" w:sz="0" w:space="0" w:color="auto"/>
        <w:bottom w:val="none" w:sz="0" w:space="0" w:color="auto"/>
        <w:right w:val="none" w:sz="0" w:space="0" w:color="auto"/>
      </w:divBdr>
    </w:div>
    <w:div w:id="738551120">
      <w:bodyDiv w:val="1"/>
      <w:marLeft w:val="0"/>
      <w:marRight w:val="0"/>
      <w:marTop w:val="0"/>
      <w:marBottom w:val="0"/>
      <w:divBdr>
        <w:top w:val="none" w:sz="0" w:space="0" w:color="auto"/>
        <w:left w:val="none" w:sz="0" w:space="0" w:color="auto"/>
        <w:bottom w:val="none" w:sz="0" w:space="0" w:color="auto"/>
        <w:right w:val="none" w:sz="0" w:space="0" w:color="auto"/>
      </w:divBdr>
    </w:div>
    <w:div w:id="755247138">
      <w:bodyDiv w:val="1"/>
      <w:marLeft w:val="0"/>
      <w:marRight w:val="0"/>
      <w:marTop w:val="0"/>
      <w:marBottom w:val="0"/>
      <w:divBdr>
        <w:top w:val="none" w:sz="0" w:space="0" w:color="auto"/>
        <w:left w:val="none" w:sz="0" w:space="0" w:color="auto"/>
        <w:bottom w:val="none" w:sz="0" w:space="0" w:color="auto"/>
        <w:right w:val="none" w:sz="0" w:space="0" w:color="auto"/>
      </w:divBdr>
    </w:div>
    <w:div w:id="757334747">
      <w:bodyDiv w:val="1"/>
      <w:marLeft w:val="0"/>
      <w:marRight w:val="0"/>
      <w:marTop w:val="0"/>
      <w:marBottom w:val="0"/>
      <w:divBdr>
        <w:top w:val="none" w:sz="0" w:space="0" w:color="auto"/>
        <w:left w:val="none" w:sz="0" w:space="0" w:color="auto"/>
        <w:bottom w:val="none" w:sz="0" w:space="0" w:color="auto"/>
        <w:right w:val="none" w:sz="0" w:space="0" w:color="auto"/>
      </w:divBdr>
    </w:div>
    <w:div w:id="766198007">
      <w:bodyDiv w:val="1"/>
      <w:marLeft w:val="0"/>
      <w:marRight w:val="0"/>
      <w:marTop w:val="0"/>
      <w:marBottom w:val="0"/>
      <w:divBdr>
        <w:top w:val="none" w:sz="0" w:space="0" w:color="auto"/>
        <w:left w:val="none" w:sz="0" w:space="0" w:color="auto"/>
        <w:bottom w:val="none" w:sz="0" w:space="0" w:color="auto"/>
        <w:right w:val="none" w:sz="0" w:space="0" w:color="auto"/>
      </w:divBdr>
    </w:div>
    <w:div w:id="779030170">
      <w:bodyDiv w:val="1"/>
      <w:marLeft w:val="0"/>
      <w:marRight w:val="0"/>
      <w:marTop w:val="0"/>
      <w:marBottom w:val="0"/>
      <w:divBdr>
        <w:top w:val="none" w:sz="0" w:space="0" w:color="auto"/>
        <w:left w:val="none" w:sz="0" w:space="0" w:color="auto"/>
        <w:bottom w:val="none" w:sz="0" w:space="0" w:color="auto"/>
        <w:right w:val="none" w:sz="0" w:space="0" w:color="auto"/>
      </w:divBdr>
    </w:div>
    <w:div w:id="785002735">
      <w:bodyDiv w:val="1"/>
      <w:marLeft w:val="0"/>
      <w:marRight w:val="0"/>
      <w:marTop w:val="0"/>
      <w:marBottom w:val="0"/>
      <w:divBdr>
        <w:top w:val="none" w:sz="0" w:space="0" w:color="auto"/>
        <w:left w:val="none" w:sz="0" w:space="0" w:color="auto"/>
        <w:bottom w:val="none" w:sz="0" w:space="0" w:color="auto"/>
        <w:right w:val="none" w:sz="0" w:space="0" w:color="auto"/>
      </w:divBdr>
    </w:div>
    <w:div w:id="790055911">
      <w:bodyDiv w:val="1"/>
      <w:marLeft w:val="0"/>
      <w:marRight w:val="0"/>
      <w:marTop w:val="0"/>
      <w:marBottom w:val="0"/>
      <w:divBdr>
        <w:top w:val="none" w:sz="0" w:space="0" w:color="auto"/>
        <w:left w:val="none" w:sz="0" w:space="0" w:color="auto"/>
        <w:bottom w:val="none" w:sz="0" w:space="0" w:color="auto"/>
        <w:right w:val="none" w:sz="0" w:space="0" w:color="auto"/>
      </w:divBdr>
    </w:div>
    <w:div w:id="798256644">
      <w:bodyDiv w:val="1"/>
      <w:marLeft w:val="0"/>
      <w:marRight w:val="0"/>
      <w:marTop w:val="0"/>
      <w:marBottom w:val="0"/>
      <w:divBdr>
        <w:top w:val="none" w:sz="0" w:space="0" w:color="auto"/>
        <w:left w:val="none" w:sz="0" w:space="0" w:color="auto"/>
        <w:bottom w:val="none" w:sz="0" w:space="0" w:color="auto"/>
        <w:right w:val="none" w:sz="0" w:space="0" w:color="auto"/>
      </w:divBdr>
    </w:div>
    <w:div w:id="807935573">
      <w:bodyDiv w:val="1"/>
      <w:marLeft w:val="0"/>
      <w:marRight w:val="0"/>
      <w:marTop w:val="0"/>
      <w:marBottom w:val="0"/>
      <w:divBdr>
        <w:top w:val="none" w:sz="0" w:space="0" w:color="auto"/>
        <w:left w:val="none" w:sz="0" w:space="0" w:color="auto"/>
        <w:bottom w:val="none" w:sz="0" w:space="0" w:color="auto"/>
        <w:right w:val="none" w:sz="0" w:space="0" w:color="auto"/>
      </w:divBdr>
    </w:div>
    <w:div w:id="828134836">
      <w:bodyDiv w:val="1"/>
      <w:marLeft w:val="0"/>
      <w:marRight w:val="0"/>
      <w:marTop w:val="0"/>
      <w:marBottom w:val="0"/>
      <w:divBdr>
        <w:top w:val="none" w:sz="0" w:space="0" w:color="auto"/>
        <w:left w:val="none" w:sz="0" w:space="0" w:color="auto"/>
        <w:bottom w:val="none" w:sz="0" w:space="0" w:color="auto"/>
        <w:right w:val="none" w:sz="0" w:space="0" w:color="auto"/>
      </w:divBdr>
    </w:div>
    <w:div w:id="828324657">
      <w:bodyDiv w:val="1"/>
      <w:marLeft w:val="0"/>
      <w:marRight w:val="0"/>
      <w:marTop w:val="0"/>
      <w:marBottom w:val="0"/>
      <w:divBdr>
        <w:top w:val="none" w:sz="0" w:space="0" w:color="auto"/>
        <w:left w:val="none" w:sz="0" w:space="0" w:color="auto"/>
        <w:bottom w:val="none" w:sz="0" w:space="0" w:color="auto"/>
        <w:right w:val="none" w:sz="0" w:space="0" w:color="auto"/>
      </w:divBdr>
    </w:div>
    <w:div w:id="838884899">
      <w:bodyDiv w:val="1"/>
      <w:marLeft w:val="0"/>
      <w:marRight w:val="0"/>
      <w:marTop w:val="0"/>
      <w:marBottom w:val="0"/>
      <w:divBdr>
        <w:top w:val="none" w:sz="0" w:space="0" w:color="auto"/>
        <w:left w:val="none" w:sz="0" w:space="0" w:color="auto"/>
        <w:bottom w:val="none" w:sz="0" w:space="0" w:color="auto"/>
        <w:right w:val="none" w:sz="0" w:space="0" w:color="auto"/>
      </w:divBdr>
    </w:div>
    <w:div w:id="860121647">
      <w:bodyDiv w:val="1"/>
      <w:marLeft w:val="0"/>
      <w:marRight w:val="0"/>
      <w:marTop w:val="0"/>
      <w:marBottom w:val="0"/>
      <w:divBdr>
        <w:top w:val="none" w:sz="0" w:space="0" w:color="auto"/>
        <w:left w:val="none" w:sz="0" w:space="0" w:color="auto"/>
        <w:bottom w:val="none" w:sz="0" w:space="0" w:color="auto"/>
        <w:right w:val="none" w:sz="0" w:space="0" w:color="auto"/>
      </w:divBdr>
    </w:div>
    <w:div w:id="868615094">
      <w:bodyDiv w:val="1"/>
      <w:marLeft w:val="0"/>
      <w:marRight w:val="0"/>
      <w:marTop w:val="0"/>
      <w:marBottom w:val="0"/>
      <w:divBdr>
        <w:top w:val="none" w:sz="0" w:space="0" w:color="auto"/>
        <w:left w:val="none" w:sz="0" w:space="0" w:color="auto"/>
        <w:bottom w:val="none" w:sz="0" w:space="0" w:color="auto"/>
        <w:right w:val="none" w:sz="0" w:space="0" w:color="auto"/>
      </w:divBdr>
    </w:div>
    <w:div w:id="870609886">
      <w:bodyDiv w:val="1"/>
      <w:marLeft w:val="0"/>
      <w:marRight w:val="0"/>
      <w:marTop w:val="0"/>
      <w:marBottom w:val="0"/>
      <w:divBdr>
        <w:top w:val="none" w:sz="0" w:space="0" w:color="auto"/>
        <w:left w:val="none" w:sz="0" w:space="0" w:color="auto"/>
        <w:bottom w:val="none" w:sz="0" w:space="0" w:color="auto"/>
        <w:right w:val="none" w:sz="0" w:space="0" w:color="auto"/>
      </w:divBdr>
    </w:div>
    <w:div w:id="875392094">
      <w:bodyDiv w:val="1"/>
      <w:marLeft w:val="0"/>
      <w:marRight w:val="0"/>
      <w:marTop w:val="0"/>
      <w:marBottom w:val="0"/>
      <w:divBdr>
        <w:top w:val="none" w:sz="0" w:space="0" w:color="auto"/>
        <w:left w:val="none" w:sz="0" w:space="0" w:color="auto"/>
        <w:bottom w:val="none" w:sz="0" w:space="0" w:color="auto"/>
        <w:right w:val="none" w:sz="0" w:space="0" w:color="auto"/>
      </w:divBdr>
    </w:div>
    <w:div w:id="902368907">
      <w:bodyDiv w:val="1"/>
      <w:marLeft w:val="0"/>
      <w:marRight w:val="0"/>
      <w:marTop w:val="0"/>
      <w:marBottom w:val="0"/>
      <w:divBdr>
        <w:top w:val="none" w:sz="0" w:space="0" w:color="auto"/>
        <w:left w:val="none" w:sz="0" w:space="0" w:color="auto"/>
        <w:bottom w:val="none" w:sz="0" w:space="0" w:color="auto"/>
        <w:right w:val="none" w:sz="0" w:space="0" w:color="auto"/>
      </w:divBdr>
    </w:div>
    <w:div w:id="903637460">
      <w:bodyDiv w:val="1"/>
      <w:marLeft w:val="0"/>
      <w:marRight w:val="0"/>
      <w:marTop w:val="0"/>
      <w:marBottom w:val="0"/>
      <w:divBdr>
        <w:top w:val="none" w:sz="0" w:space="0" w:color="auto"/>
        <w:left w:val="none" w:sz="0" w:space="0" w:color="auto"/>
        <w:bottom w:val="none" w:sz="0" w:space="0" w:color="auto"/>
        <w:right w:val="none" w:sz="0" w:space="0" w:color="auto"/>
      </w:divBdr>
    </w:div>
    <w:div w:id="905653724">
      <w:bodyDiv w:val="1"/>
      <w:marLeft w:val="0"/>
      <w:marRight w:val="0"/>
      <w:marTop w:val="0"/>
      <w:marBottom w:val="0"/>
      <w:divBdr>
        <w:top w:val="none" w:sz="0" w:space="0" w:color="auto"/>
        <w:left w:val="none" w:sz="0" w:space="0" w:color="auto"/>
        <w:bottom w:val="none" w:sz="0" w:space="0" w:color="auto"/>
        <w:right w:val="none" w:sz="0" w:space="0" w:color="auto"/>
      </w:divBdr>
    </w:div>
    <w:div w:id="908998543">
      <w:bodyDiv w:val="1"/>
      <w:marLeft w:val="0"/>
      <w:marRight w:val="0"/>
      <w:marTop w:val="0"/>
      <w:marBottom w:val="0"/>
      <w:divBdr>
        <w:top w:val="none" w:sz="0" w:space="0" w:color="auto"/>
        <w:left w:val="none" w:sz="0" w:space="0" w:color="auto"/>
        <w:bottom w:val="none" w:sz="0" w:space="0" w:color="auto"/>
        <w:right w:val="none" w:sz="0" w:space="0" w:color="auto"/>
      </w:divBdr>
    </w:div>
    <w:div w:id="913123078">
      <w:bodyDiv w:val="1"/>
      <w:marLeft w:val="0"/>
      <w:marRight w:val="0"/>
      <w:marTop w:val="0"/>
      <w:marBottom w:val="0"/>
      <w:divBdr>
        <w:top w:val="none" w:sz="0" w:space="0" w:color="auto"/>
        <w:left w:val="none" w:sz="0" w:space="0" w:color="auto"/>
        <w:bottom w:val="none" w:sz="0" w:space="0" w:color="auto"/>
        <w:right w:val="none" w:sz="0" w:space="0" w:color="auto"/>
      </w:divBdr>
    </w:div>
    <w:div w:id="943733444">
      <w:bodyDiv w:val="1"/>
      <w:marLeft w:val="0"/>
      <w:marRight w:val="0"/>
      <w:marTop w:val="0"/>
      <w:marBottom w:val="0"/>
      <w:divBdr>
        <w:top w:val="none" w:sz="0" w:space="0" w:color="auto"/>
        <w:left w:val="none" w:sz="0" w:space="0" w:color="auto"/>
        <w:bottom w:val="none" w:sz="0" w:space="0" w:color="auto"/>
        <w:right w:val="none" w:sz="0" w:space="0" w:color="auto"/>
      </w:divBdr>
    </w:div>
    <w:div w:id="948899021">
      <w:bodyDiv w:val="1"/>
      <w:marLeft w:val="0"/>
      <w:marRight w:val="0"/>
      <w:marTop w:val="0"/>
      <w:marBottom w:val="0"/>
      <w:divBdr>
        <w:top w:val="none" w:sz="0" w:space="0" w:color="auto"/>
        <w:left w:val="none" w:sz="0" w:space="0" w:color="auto"/>
        <w:bottom w:val="none" w:sz="0" w:space="0" w:color="auto"/>
        <w:right w:val="none" w:sz="0" w:space="0" w:color="auto"/>
      </w:divBdr>
    </w:div>
    <w:div w:id="975374612">
      <w:bodyDiv w:val="1"/>
      <w:marLeft w:val="0"/>
      <w:marRight w:val="0"/>
      <w:marTop w:val="0"/>
      <w:marBottom w:val="0"/>
      <w:divBdr>
        <w:top w:val="none" w:sz="0" w:space="0" w:color="auto"/>
        <w:left w:val="none" w:sz="0" w:space="0" w:color="auto"/>
        <w:bottom w:val="none" w:sz="0" w:space="0" w:color="auto"/>
        <w:right w:val="none" w:sz="0" w:space="0" w:color="auto"/>
      </w:divBdr>
    </w:div>
    <w:div w:id="1000162742">
      <w:bodyDiv w:val="1"/>
      <w:marLeft w:val="0"/>
      <w:marRight w:val="0"/>
      <w:marTop w:val="0"/>
      <w:marBottom w:val="0"/>
      <w:divBdr>
        <w:top w:val="none" w:sz="0" w:space="0" w:color="auto"/>
        <w:left w:val="none" w:sz="0" w:space="0" w:color="auto"/>
        <w:bottom w:val="none" w:sz="0" w:space="0" w:color="auto"/>
        <w:right w:val="none" w:sz="0" w:space="0" w:color="auto"/>
      </w:divBdr>
    </w:div>
    <w:div w:id="1005130747">
      <w:bodyDiv w:val="1"/>
      <w:marLeft w:val="0"/>
      <w:marRight w:val="0"/>
      <w:marTop w:val="0"/>
      <w:marBottom w:val="0"/>
      <w:divBdr>
        <w:top w:val="none" w:sz="0" w:space="0" w:color="auto"/>
        <w:left w:val="none" w:sz="0" w:space="0" w:color="auto"/>
        <w:bottom w:val="none" w:sz="0" w:space="0" w:color="auto"/>
        <w:right w:val="none" w:sz="0" w:space="0" w:color="auto"/>
      </w:divBdr>
    </w:div>
    <w:div w:id="1017580187">
      <w:bodyDiv w:val="1"/>
      <w:marLeft w:val="0"/>
      <w:marRight w:val="0"/>
      <w:marTop w:val="0"/>
      <w:marBottom w:val="0"/>
      <w:divBdr>
        <w:top w:val="none" w:sz="0" w:space="0" w:color="auto"/>
        <w:left w:val="none" w:sz="0" w:space="0" w:color="auto"/>
        <w:bottom w:val="none" w:sz="0" w:space="0" w:color="auto"/>
        <w:right w:val="none" w:sz="0" w:space="0" w:color="auto"/>
      </w:divBdr>
    </w:div>
    <w:div w:id="1021590556">
      <w:bodyDiv w:val="1"/>
      <w:marLeft w:val="0"/>
      <w:marRight w:val="0"/>
      <w:marTop w:val="0"/>
      <w:marBottom w:val="0"/>
      <w:divBdr>
        <w:top w:val="none" w:sz="0" w:space="0" w:color="auto"/>
        <w:left w:val="none" w:sz="0" w:space="0" w:color="auto"/>
        <w:bottom w:val="none" w:sz="0" w:space="0" w:color="auto"/>
        <w:right w:val="none" w:sz="0" w:space="0" w:color="auto"/>
      </w:divBdr>
    </w:div>
    <w:div w:id="1024097337">
      <w:bodyDiv w:val="1"/>
      <w:marLeft w:val="0"/>
      <w:marRight w:val="0"/>
      <w:marTop w:val="0"/>
      <w:marBottom w:val="0"/>
      <w:divBdr>
        <w:top w:val="none" w:sz="0" w:space="0" w:color="auto"/>
        <w:left w:val="none" w:sz="0" w:space="0" w:color="auto"/>
        <w:bottom w:val="none" w:sz="0" w:space="0" w:color="auto"/>
        <w:right w:val="none" w:sz="0" w:space="0" w:color="auto"/>
      </w:divBdr>
    </w:div>
    <w:div w:id="1029571604">
      <w:bodyDiv w:val="1"/>
      <w:marLeft w:val="0"/>
      <w:marRight w:val="0"/>
      <w:marTop w:val="0"/>
      <w:marBottom w:val="0"/>
      <w:divBdr>
        <w:top w:val="none" w:sz="0" w:space="0" w:color="auto"/>
        <w:left w:val="none" w:sz="0" w:space="0" w:color="auto"/>
        <w:bottom w:val="none" w:sz="0" w:space="0" w:color="auto"/>
        <w:right w:val="none" w:sz="0" w:space="0" w:color="auto"/>
      </w:divBdr>
    </w:div>
    <w:div w:id="1039552088">
      <w:bodyDiv w:val="1"/>
      <w:marLeft w:val="0"/>
      <w:marRight w:val="0"/>
      <w:marTop w:val="0"/>
      <w:marBottom w:val="0"/>
      <w:divBdr>
        <w:top w:val="none" w:sz="0" w:space="0" w:color="auto"/>
        <w:left w:val="none" w:sz="0" w:space="0" w:color="auto"/>
        <w:bottom w:val="none" w:sz="0" w:space="0" w:color="auto"/>
        <w:right w:val="none" w:sz="0" w:space="0" w:color="auto"/>
      </w:divBdr>
    </w:div>
    <w:div w:id="1054500119">
      <w:bodyDiv w:val="1"/>
      <w:marLeft w:val="0"/>
      <w:marRight w:val="0"/>
      <w:marTop w:val="0"/>
      <w:marBottom w:val="0"/>
      <w:divBdr>
        <w:top w:val="none" w:sz="0" w:space="0" w:color="auto"/>
        <w:left w:val="none" w:sz="0" w:space="0" w:color="auto"/>
        <w:bottom w:val="none" w:sz="0" w:space="0" w:color="auto"/>
        <w:right w:val="none" w:sz="0" w:space="0" w:color="auto"/>
      </w:divBdr>
    </w:div>
    <w:div w:id="1073043254">
      <w:bodyDiv w:val="1"/>
      <w:marLeft w:val="0"/>
      <w:marRight w:val="0"/>
      <w:marTop w:val="0"/>
      <w:marBottom w:val="0"/>
      <w:divBdr>
        <w:top w:val="none" w:sz="0" w:space="0" w:color="auto"/>
        <w:left w:val="none" w:sz="0" w:space="0" w:color="auto"/>
        <w:bottom w:val="none" w:sz="0" w:space="0" w:color="auto"/>
        <w:right w:val="none" w:sz="0" w:space="0" w:color="auto"/>
      </w:divBdr>
    </w:div>
    <w:div w:id="1074399943">
      <w:bodyDiv w:val="1"/>
      <w:marLeft w:val="0"/>
      <w:marRight w:val="0"/>
      <w:marTop w:val="0"/>
      <w:marBottom w:val="0"/>
      <w:divBdr>
        <w:top w:val="none" w:sz="0" w:space="0" w:color="auto"/>
        <w:left w:val="none" w:sz="0" w:space="0" w:color="auto"/>
        <w:bottom w:val="none" w:sz="0" w:space="0" w:color="auto"/>
        <w:right w:val="none" w:sz="0" w:space="0" w:color="auto"/>
      </w:divBdr>
    </w:div>
    <w:div w:id="1084490605">
      <w:bodyDiv w:val="1"/>
      <w:marLeft w:val="0"/>
      <w:marRight w:val="0"/>
      <w:marTop w:val="0"/>
      <w:marBottom w:val="0"/>
      <w:divBdr>
        <w:top w:val="none" w:sz="0" w:space="0" w:color="auto"/>
        <w:left w:val="none" w:sz="0" w:space="0" w:color="auto"/>
        <w:bottom w:val="none" w:sz="0" w:space="0" w:color="auto"/>
        <w:right w:val="none" w:sz="0" w:space="0" w:color="auto"/>
      </w:divBdr>
    </w:div>
    <w:div w:id="1096826385">
      <w:bodyDiv w:val="1"/>
      <w:marLeft w:val="0"/>
      <w:marRight w:val="0"/>
      <w:marTop w:val="0"/>
      <w:marBottom w:val="0"/>
      <w:divBdr>
        <w:top w:val="none" w:sz="0" w:space="0" w:color="auto"/>
        <w:left w:val="none" w:sz="0" w:space="0" w:color="auto"/>
        <w:bottom w:val="none" w:sz="0" w:space="0" w:color="auto"/>
        <w:right w:val="none" w:sz="0" w:space="0" w:color="auto"/>
      </w:divBdr>
    </w:div>
    <w:div w:id="1105152112">
      <w:bodyDiv w:val="1"/>
      <w:marLeft w:val="0"/>
      <w:marRight w:val="0"/>
      <w:marTop w:val="0"/>
      <w:marBottom w:val="0"/>
      <w:divBdr>
        <w:top w:val="none" w:sz="0" w:space="0" w:color="auto"/>
        <w:left w:val="none" w:sz="0" w:space="0" w:color="auto"/>
        <w:bottom w:val="none" w:sz="0" w:space="0" w:color="auto"/>
        <w:right w:val="none" w:sz="0" w:space="0" w:color="auto"/>
      </w:divBdr>
    </w:div>
    <w:div w:id="1110858745">
      <w:bodyDiv w:val="1"/>
      <w:marLeft w:val="0"/>
      <w:marRight w:val="0"/>
      <w:marTop w:val="0"/>
      <w:marBottom w:val="0"/>
      <w:divBdr>
        <w:top w:val="none" w:sz="0" w:space="0" w:color="auto"/>
        <w:left w:val="none" w:sz="0" w:space="0" w:color="auto"/>
        <w:bottom w:val="none" w:sz="0" w:space="0" w:color="auto"/>
        <w:right w:val="none" w:sz="0" w:space="0" w:color="auto"/>
      </w:divBdr>
    </w:div>
    <w:div w:id="1113473105">
      <w:bodyDiv w:val="1"/>
      <w:marLeft w:val="0"/>
      <w:marRight w:val="0"/>
      <w:marTop w:val="0"/>
      <w:marBottom w:val="0"/>
      <w:divBdr>
        <w:top w:val="none" w:sz="0" w:space="0" w:color="auto"/>
        <w:left w:val="none" w:sz="0" w:space="0" w:color="auto"/>
        <w:bottom w:val="none" w:sz="0" w:space="0" w:color="auto"/>
        <w:right w:val="none" w:sz="0" w:space="0" w:color="auto"/>
      </w:divBdr>
    </w:div>
    <w:div w:id="1114985495">
      <w:bodyDiv w:val="1"/>
      <w:marLeft w:val="0"/>
      <w:marRight w:val="0"/>
      <w:marTop w:val="0"/>
      <w:marBottom w:val="0"/>
      <w:divBdr>
        <w:top w:val="none" w:sz="0" w:space="0" w:color="auto"/>
        <w:left w:val="none" w:sz="0" w:space="0" w:color="auto"/>
        <w:bottom w:val="none" w:sz="0" w:space="0" w:color="auto"/>
        <w:right w:val="none" w:sz="0" w:space="0" w:color="auto"/>
      </w:divBdr>
    </w:div>
    <w:div w:id="1125735588">
      <w:bodyDiv w:val="1"/>
      <w:marLeft w:val="0"/>
      <w:marRight w:val="0"/>
      <w:marTop w:val="0"/>
      <w:marBottom w:val="0"/>
      <w:divBdr>
        <w:top w:val="none" w:sz="0" w:space="0" w:color="auto"/>
        <w:left w:val="none" w:sz="0" w:space="0" w:color="auto"/>
        <w:bottom w:val="none" w:sz="0" w:space="0" w:color="auto"/>
        <w:right w:val="none" w:sz="0" w:space="0" w:color="auto"/>
      </w:divBdr>
    </w:div>
    <w:div w:id="1135100243">
      <w:bodyDiv w:val="1"/>
      <w:marLeft w:val="0"/>
      <w:marRight w:val="0"/>
      <w:marTop w:val="0"/>
      <w:marBottom w:val="0"/>
      <w:divBdr>
        <w:top w:val="none" w:sz="0" w:space="0" w:color="auto"/>
        <w:left w:val="none" w:sz="0" w:space="0" w:color="auto"/>
        <w:bottom w:val="none" w:sz="0" w:space="0" w:color="auto"/>
        <w:right w:val="none" w:sz="0" w:space="0" w:color="auto"/>
      </w:divBdr>
    </w:div>
    <w:div w:id="1140267774">
      <w:bodyDiv w:val="1"/>
      <w:marLeft w:val="0"/>
      <w:marRight w:val="0"/>
      <w:marTop w:val="0"/>
      <w:marBottom w:val="0"/>
      <w:divBdr>
        <w:top w:val="none" w:sz="0" w:space="0" w:color="auto"/>
        <w:left w:val="none" w:sz="0" w:space="0" w:color="auto"/>
        <w:bottom w:val="none" w:sz="0" w:space="0" w:color="auto"/>
        <w:right w:val="none" w:sz="0" w:space="0" w:color="auto"/>
      </w:divBdr>
    </w:div>
    <w:div w:id="1158226710">
      <w:bodyDiv w:val="1"/>
      <w:marLeft w:val="0"/>
      <w:marRight w:val="0"/>
      <w:marTop w:val="0"/>
      <w:marBottom w:val="0"/>
      <w:divBdr>
        <w:top w:val="none" w:sz="0" w:space="0" w:color="auto"/>
        <w:left w:val="none" w:sz="0" w:space="0" w:color="auto"/>
        <w:bottom w:val="none" w:sz="0" w:space="0" w:color="auto"/>
        <w:right w:val="none" w:sz="0" w:space="0" w:color="auto"/>
      </w:divBdr>
    </w:div>
    <w:div w:id="1184785984">
      <w:bodyDiv w:val="1"/>
      <w:marLeft w:val="0"/>
      <w:marRight w:val="0"/>
      <w:marTop w:val="0"/>
      <w:marBottom w:val="0"/>
      <w:divBdr>
        <w:top w:val="none" w:sz="0" w:space="0" w:color="auto"/>
        <w:left w:val="none" w:sz="0" w:space="0" w:color="auto"/>
        <w:bottom w:val="none" w:sz="0" w:space="0" w:color="auto"/>
        <w:right w:val="none" w:sz="0" w:space="0" w:color="auto"/>
      </w:divBdr>
    </w:div>
    <w:div w:id="1189566812">
      <w:bodyDiv w:val="1"/>
      <w:marLeft w:val="0"/>
      <w:marRight w:val="0"/>
      <w:marTop w:val="0"/>
      <w:marBottom w:val="0"/>
      <w:divBdr>
        <w:top w:val="none" w:sz="0" w:space="0" w:color="auto"/>
        <w:left w:val="none" w:sz="0" w:space="0" w:color="auto"/>
        <w:bottom w:val="none" w:sz="0" w:space="0" w:color="auto"/>
        <w:right w:val="none" w:sz="0" w:space="0" w:color="auto"/>
      </w:divBdr>
    </w:div>
    <w:div w:id="1216964532">
      <w:bodyDiv w:val="1"/>
      <w:marLeft w:val="0"/>
      <w:marRight w:val="0"/>
      <w:marTop w:val="0"/>
      <w:marBottom w:val="0"/>
      <w:divBdr>
        <w:top w:val="none" w:sz="0" w:space="0" w:color="auto"/>
        <w:left w:val="none" w:sz="0" w:space="0" w:color="auto"/>
        <w:bottom w:val="none" w:sz="0" w:space="0" w:color="auto"/>
        <w:right w:val="none" w:sz="0" w:space="0" w:color="auto"/>
      </w:divBdr>
    </w:div>
    <w:div w:id="1219125410">
      <w:bodyDiv w:val="1"/>
      <w:marLeft w:val="0"/>
      <w:marRight w:val="0"/>
      <w:marTop w:val="0"/>
      <w:marBottom w:val="0"/>
      <w:divBdr>
        <w:top w:val="none" w:sz="0" w:space="0" w:color="auto"/>
        <w:left w:val="none" w:sz="0" w:space="0" w:color="auto"/>
        <w:bottom w:val="none" w:sz="0" w:space="0" w:color="auto"/>
        <w:right w:val="none" w:sz="0" w:space="0" w:color="auto"/>
      </w:divBdr>
    </w:div>
    <w:div w:id="1231960012">
      <w:bodyDiv w:val="1"/>
      <w:marLeft w:val="0"/>
      <w:marRight w:val="0"/>
      <w:marTop w:val="0"/>
      <w:marBottom w:val="0"/>
      <w:divBdr>
        <w:top w:val="none" w:sz="0" w:space="0" w:color="auto"/>
        <w:left w:val="none" w:sz="0" w:space="0" w:color="auto"/>
        <w:bottom w:val="none" w:sz="0" w:space="0" w:color="auto"/>
        <w:right w:val="none" w:sz="0" w:space="0" w:color="auto"/>
      </w:divBdr>
    </w:div>
    <w:div w:id="1234075289">
      <w:bodyDiv w:val="1"/>
      <w:marLeft w:val="0"/>
      <w:marRight w:val="0"/>
      <w:marTop w:val="0"/>
      <w:marBottom w:val="0"/>
      <w:divBdr>
        <w:top w:val="none" w:sz="0" w:space="0" w:color="auto"/>
        <w:left w:val="none" w:sz="0" w:space="0" w:color="auto"/>
        <w:bottom w:val="none" w:sz="0" w:space="0" w:color="auto"/>
        <w:right w:val="none" w:sz="0" w:space="0" w:color="auto"/>
      </w:divBdr>
    </w:div>
    <w:div w:id="1234660610">
      <w:bodyDiv w:val="1"/>
      <w:marLeft w:val="0"/>
      <w:marRight w:val="0"/>
      <w:marTop w:val="0"/>
      <w:marBottom w:val="0"/>
      <w:divBdr>
        <w:top w:val="none" w:sz="0" w:space="0" w:color="auto"/>
        <w:left w:val="none" w:sz="0" w:space="0" w:color="auto"/>
        <w:bottom w:val="none" w:sz="0" w:space="0" w:color="auto"/>
        <w:right w:val="none" w:sz="0" w:space="0" w:color="auto"/>
      </w:divBdr>
    </w:div>
    <w:div w:id="1240216302">
      <w:bodyDiv w:val="1"/>
      <w:marLeft w:val="0"/>
      <w:marRight w:val="0"/>
      <w:marTop w:val="0"/>
      <w:marBottom w:val="0"/>
      <w:divBdr>
        <w:top w:val="none" w:sz="0" w:space="0" w:color="auto"/>
        <w:left w:val="none" w:sz="0" w:space="0" w:color="auto"/>
        <w:bottom w:val="none" w:sz="0" w:space="0" w:color="auto"/>
        <w:right w:val="none" w:sz="0" w:space="0" w:color="auto"/>
      </w:divBdr>
    </w:div>
    <w:div w:id="1242787364">
      <w:bodyDiv w:val="1"/>
      <w:marLeft w:val="0"/>
      <w:marRight w:val="0"/>
      <w:marTop w:val="0"/>
      <w:marBottom w:val="0"/>
      <w:divBdr>
        <w:top w:val="none" w:sz="0" w:space="0" w:color="auto"/>
        <w:left w:val="none" w:sz="0" w:space="0" w:color="auto"/>
        <w:bottom w:val="none" w:sz="0" w:space="0" w:color="auto"/>
        <w:right w:val="none" w:sz="0" w:space="0" w:color="auto"/>
      </w:divBdr>
    </w:div>
    <w:div w:id="1247575201">
      <w:bodyDiv w:val="1"/>
      <w:marLeft w:val="0"/>
      <w:marRight w:val="0"/>
      <w:marTop w:val="0"/>
      <w:marBottom w:val="0"/>
      <w:divBdr>
        <w:top w:val="none" w:sz="0" w:space="0" w:color="auto"/>
        <w:left w:val="none" w:sz="0" w:space="0" w:color="auto"/>
        <w:bottom w:val="none" w:sz="0" w:space="0" w:color="auto"/>
        <w:right w:val="none" w:sz="0" w:space="0" w:color="auto"/>
      </w:divBdr>
    </w:div>
    <w:div w:id="1248078240">
      <w:bodyDiv w:val="1"/>
      <w:marLeft w:val="0"/>
      <w:marRight w:val="0"/>
      <w:marTop w:val="0"/>
      <w:marBottom w:val="0"/>
      <w:divBdr>
        <w:top w:val="none" w:sz="0" w:space="0" w:color="auto"/>
        <w:left w:val="none" w:sz="0" w:space="0" w:color="auto"/>
        <w:bottom w:val="none" w:sz="0" w:space="0" w:color="auto"/>
        <w:right w:val="none" w:sz="0" w:space="0" w:color="auto"/>
      </w:divBdr>
    </w:div>
    <w:div w:id="1274479263">
      <w:bodyDiv w:val="1"/>
      <w:marLeft w:val="0"/>
      <w:marRight w:val="0"/>
      <w:marTop w:val="0"/>
      <w:marBottom w:val="0"/>
      <w:divBdr>
        <w:top w:val="none" w:sz="0" w:space="0" w:color="auto"/>
        <w:left w:val="none" w:sz="0" w:space="0" w:color="auto"/>
        <w:bottom w:val="none" w:sz="0" w:space="0" w:color="auto"/>
        <w:right w:val="none" w:sz="0" w:space="0" w:color="auto"/>
      </w:divBdr>
    </w:div>
    <w:div w:id="1275404016">
      <w:bodyDiv w:val="1"/>
      <w:marLeft w:val="0"/>
      <w:marRight w:val="0"/>
      <w:marTop w:val="0"/>
      <w:marBottom w:val="0"/>
      <w:divBdr>
        <w:top w:val="none" w:sz="0" w:space="0" w:color="auto"/>
        <w:left w:val="none" w:sz="0" w:space="0" w:color="auto"/>
        <w:bottom w:val="none" w:sz="0" w:space="0" w:color="auto"/>
        <w:right w:val="none" w:sz="0" w:space="0" w:color="auto"/>
      </w:divBdr>
    </w:div>
    <w:div w:id="1281450437">
      <w:bodyDiv w:val="1"/>
      <w:marLeft w:val="0"/>
      <w:marRight w:val="0"/>
      <w:marTop w:val="0"/>
      <w:marBottom w:val="0"/>
      <w:divBdr>
        <w:top w:val="none" w:sz="0" w:space="0" w:color="auto"/>
        <w:left w:val="none" w:sz="0" w:space="0" w:color="auto"/>
        <w:bottom w:val="none" w:sz="0" w:space="0" w:color="auto"/>
        <w:right w:val="none" w:sz="0" w:space="0" w:color="auto"/>
      </w:divBdr>
    </w:div>
    <w:div w:id="1284314515">
      <w:bodyDiv w:val="1"/>
      <w:marLeft w:val="0"/>
      <w:marRight w:val="0"/>
      <w:marTop w:val="0"/>
      <w:marBottom w:val="0"/>
      <w:divBdr>
        <w:top w:val="none" w:sz="0" w:space="0" w:color="auto"/>
        <w:left w:val="none" w:sz="0" w:space="0" w:color="auto"/>
        <w:bottom w:val="none" w:sz="0" w:space="0" w:color="auto"/>
        <w:right w:val="none" w:sz="0" w:space="0" w:color="auto"/>
      </w:divBdr>
    </w:div>
    <w:div w:id="1298758890">
      <w:bodyDiv w:val="1"/>
      <w:marLeft w:val="0"/>
      <w:marRight w:val="0"/>
      <w:marTop w:val="0"/>
      <w:marBottom w:val="0"/>
      <w:divBdr>
        <w:top w:val="none" w:sz="0" w:space="0" w:color="auto"/>
        <w:left w:val="none" w:sz="0" w:space="0" w:color="auto"/>
        <w:bottom w:val="none" w:sz="0" w:space="0" w:color="auto"/>
        <w:right w:val="none" w:sz="0" w:space="0" w:color="auto"/>
      </w:divBdr>
    </w:div>
    <w:div w:id="1308050296">
      <w:bodyDiv w:val="1"/>
      <w:marLeft w:val="0"/>
      <w:marRight w:val="0"/>
      <w:marTop w:val="0"/>
      <w:marBottom w:val="0"/>
      <w:divBdr>
        <w:top w:val="none" w:sz="0" w:space="0" w:color="auto"/>
        <w:left w:val="none" w:sz="0" w:space="0" w:color="auto"/>
        <w:bottom w:val="none" w:sz="0" w:space="0" w:color="auto"/>
        <w:right w:val="none" w:sz="0" w:space="0" w:color="auto"/>
      </w:divBdr>
    </w:div>
    <w:div w:id="1323195479">
      <w:bodyDiv w:val="1"/>
      <w:marLeft w:val="0"/>
      <w:marRight w:val="0"/>
      <w:marTop w:val="0"/>
      <w:marBottom w:val="0"/>
      <w:divBdr>
        <w:top w:val="none" w:sz="0" w:space="0" w:color="auto"/>
        <w:left w:val="none" w:sz="0" w:space="0" w:color="auto"/>
        <w:bottom w:val="none" w:sz="0" w:space="0" w:color="auto"/>
        <w:right w:val="none" w:sz="0" w:space="0" w:color="auto"/>
      </w:divBdr>
    </w:div>
    <w:div w:id="1328944642">
      <w:bodyDiv w:val="1"/>
      <w:marLeft w:val="0"/>
      <w:marRight w:val="0"/>
      <w:marTop w:val="0"/>
      <w:marBottom w:val="0"/>
      <w:divBdr>
        <w:top w:val="none" w:sz="0" w:space="0" w:color="auto"/>
        <w:left w:val="none" w:sz="0" w:space="0" w:color="auto"/>
        <w:bottom w:val="none" w:sz="0" w:space="0" w:color="auto"/>
        <w:right w:val="none" w:sz="0" w:space="0" w:color="auto"/>
      </w:divBdr>
    </w:div>
    <w:div w:id="1337345364">
      <w:bodyDiv w:val="1"/>
      <w:marLeft w:val="0"/>
      <w:marRight w:val="0"/>
      <w:marTop w:val="0"/>
      <w:marBottom w:val="0"/>
      <w:divBdr>
        <w:top w:val="none" w:sz="0" w:space="0" w:color="auto"/>
        <w:left w:val="none" w:sz="0" w:space="0" w:color="auto"/>
        <w:bottom w:val="none" w:sz="0" w:space="0" w:color="auto"/>
        <w:right w:val="none" w:sz="0" w:space="0" w:color="auto"/>
      </w:divBdr>
    </w:div>
    <w:div w:id="1337926316">
      <w:bodyDiv w:val="1"/>
      <w:marLeft w:val="0"/>
      <w:marRight w:val="0"/>
      <w:marTop w:val="0"/>
      <w:marBottom w:val="0"/>
      <w:divBdr>
        <w:top w:val="none" w:sz="0" w:space="0" w:color="auto"/>
        <w:left w:val="none" w:sz="0" w:space="0" w:color="auto"/>
        <w:bottom w:val="none" w:sz="0" w:space="0" w:color="auto"/>
        <w:right w:val="none" w:sz="0" w:space="0" w:color="auto"/>
      </w:divBdr>
    </w:div>
    <w:div w:id="1342468035">
      <w:bodyDiv w:val="1"/>
      <w:marLeft w:val="0"/>
      <w:marRight w:val="0"/>
      <w:marTop w:val="0"/>
      <w:marBottom w:val="0"/>
      <w:divBdr>
        <w:top w:val="none" w:sz="0" w:space="0" w:color="auto"/>
        <w:left w:val="none" w:sz="0" w:space="0" w:color="auto"/>
        <w:bottom w:val="none" w:sz="0" w:space="0" w:color="auto"/>
        <w:right w:val="none" w:sz="0" w:space="0" w:color="auto"/>
      </w:divBdr>
    </w:div>
    <w:div w:id="1342585947">
      <w:bodyDiv w:val="1"/>
      <w:marLeft w:val="0"/>
      <w:marRight w:val="0"/>
      <w:marTop w:val="0"/>
      <w:marBottom w:val="0"/>
      <w:divBdr>
        <w:top w:val="none" w:sz="0" w:space="0" w:color="auto"/>
        <w:left w:val="none" w:sz="0" w:space="0" w:color="auto"/>
        <w:bottom w:val="none" w:sz="0" w:space="0" w:color="auto"/>
        <w:right w:val="none" w:sz="0" w:space="0" w:color="auto"/>
      </w:divBdr>
    </w:div>
    <w:div w:id="1351370888">
      <w:bodyDiv w:val="1"/>
      <w:marLeft w:val="0"/>
      <w:marRight w:val="0"/>
      <w:marTop w:val="0"/>
      <w:marBottom w:val="0"/>
      <w:divBdr>
        <w:top w:val="none" w:sz="0" w:space="0" w:color="auto"/>
        <w:left w:val="none" w:sz="0" w:space="0" w:color="auto"/>
        <w:bottom w:val="none" w:sz="0" w:space="0" w:color="auto"/>
        <w:right w:val="none" w:sz="0" w:space="0" w:color="auto"/>
      </w:divBdr>
    </w:div>
    <w:div w:id="1352220964">
      <w:bodyDiv w:val="1"/>
      <w:marLeft w:val="0"/>
      <w:marRight w:val="0"/>
      <w:marTop w:val="0"/>
      <w:marBottom w:val="0"/>
      <w:divBdr>
        <w:top w:val="none" w:sz="0" w:space="0" w:color="auto"/>
        <w:left w:val="none" w:sz="0" w:space="0" w:color="auto"/>
        <w:bottom w:val="none" w:sz="0" w:space="0" w:color="auto"/>
        <w:right w:val="none" w:sz="0" w:space="0" w:color="auto"/>
      </w:divBdr>
    </w:div>
    <w:div w:id="1357925821">
      <w:bodyDiv w:val="1"/>
      <w:marLeft w:val="0"/>
      <w:marRight w:val="0"/>
      <w:marTop w:val="0"/>
      <w:marBottom w:val="0"/>
      <w:divBdr>
        <w:top w:val="none" w:sz="0" w:space="0" w:color="auto"/>
        <w:left w:val="none" w:sz="0" w:space="0" w:color="auto"/>
        <w:bottom w:val="none" w:sz="0" w:space="0" w:color="auto"/>
        <w:right w:val="none" w:sz="0" w:space="0" w:color="auto"/>
      </w:divBdr>
    </w:div>
    <w:div w:id="1373262766">
      <w:bodyDiv w:val="1"/>
      <w:marLeft w:val="0"/>
      <w:marRight w:val="0"/>
      <w:marTop w:val="0"/>
      <w:marBottom w:val="0"/>
      <w:divBdr>
        <w:top w:val="none" w:sz="0" w:space="0" w:color="auto"/>
        <w:left w:val="none" w:sz="0" w:space="0" w:color="auto"/>
        <w:bottom w:val="none" w:sz="0" w:space="0" w:color="auto"/>
        <w:right w:val="none" w:sz="0" w:space="0" w:color="auto"/>
      </w:divBdr>
    </w:div>
    <w:div w:id="1373581568">
      <w:bodyDiv w:val="1"/>
      <w:marLeft w:val="0"/>
      <w:marRight w:val="0"/>
      <w:marTop w:val="0"/>
      <w:marBottom w:val="0"/>
      <w:divBdr>
        <w:top w:val="none" w:sz="0" w:space="0" w:color="auto"/>
        <w:left w:val="none" w:sz="0" w:space="0" w:color="auto"/>
        <w:bottom w:val="none" w:sz="0" w:space="0" w:color="auto"/>
        <w:right w:val="none" w:sz="0" w:space="0" w:color="auto"/>
      </w:divBdr>
    </w:div>
    <w:div w:id="1379889135">
      <w:bodyDiv w:val="1"/>
      <w:marLeft w:val="0"/>
      <w:marRight w:val="0"/>
      <w:marTop w:val="0"/>
      <w:marBottom w:val="0"/>
      <w:divBdr>
        <w:top w:val="none" w:sz="0" w:space="0" w:color="auto"/>
        <w:left w:val="none" w:sz="0" w:space="0" w:color="auto"/>
        <w:bottom w:val="none" w:sz="0" w:space="0" w:color="auto"/>
        <w:right w:val="none" w:sz="0" w:space="0" w:color="auto"/>
      </w:divBdr>
    </w:div>
    <w:div w:id="1398361675">
      <w:bodyDiv w:val="1"/>
      <w:marLeft w:val="0"/>
      <w:marRight w:val="0"/>
      <w:marTop w:val="0"/>
      <w:marBottom w:val="0"/>
      <w:divBdr>
        <w:top w:val="none" w:sz="0" w:space="0" w:color="auto"/>
        <w:left w:val="none" w:sz="0" w:space="0" w:color="auto"/>
        <w:bottom w:val="none" w:sz="0" w:space="0" w:color="auto"/>
        <w:right w:val="none" w:sz="0" w:space="0" w:color="auto"/>
      </w:divBdr>
    </w:div>
    <w:div w:id="1400327937">
      <w:bodyDiv w:val="1"/>
      <w:marLeft w:val="0"/>
      <w:marRight w:val="0"/>
      <w:marTop w:val="0"/>
      <w:marBottom w:val="0"/>
      <w:divBdr>
        <w:top w:val="none" w:sz="0" w:space="0" w:color="auto"/>
        <w:left w:val="none" w:sz="0" w:space="0" w:color="auto"/>
        <w:bottom w:val="none" w:sz="0" w:space="0" w:color="auto"/>
        <w:right w:val="none" w:sz="0" w:space="0" w:color="auto"/>
      </w:divBdr>
    </w:div>
    <w:div w:id="1404402923">
      <w:bodyDiv w:val="1"/>
      <w:marLeft w:val="0"/>
      <w:marRight w:val="0"/>
      <w:marTop w:val="0"/>
      <w:marBottom w:val="0"/>
      <w:divBdr>
        <w:top w:val="none" w:sz="0" w:space="0" w:color="auto"/>
        <w:left w:val="none" w:sz="0" w:space="0" w:color="auto"/>
        <w:bottom w:val="none" w:sz="0" w:space="0" w:color="auto"/>
        <w:right w:val="none" w:sz="0" w:space="0" w:color="auto"/>
      </w:divBdr>
    </w:div>
    <w:div w:id="1413623284">
      <w:bodyDiv w:val="1"/>
      <w:marLeft w:val="0"/>
      <w:marRight w:val="0"/>
      <w:marTop w:val="0"/>
      <w:marBottom w:val="0"/>
      <w:divBdr>
        <w:top w:val="none" w:sz="0" w:space="0" w:color="auto"/>
        <w:left w:val="none" w:sz="0" w:space="0" w:color="auto"/>
        <w:bottom w:val="none" w:sz="0" w:space="0" w:color="auto"/>
        <w:right w:val="none" w:sz="0" w:space="0" w:color="auto"/>
      </w:divBdr>
    </w:div>
    <w:div w:id="1416590569">
      <w:bodyDiv w:val="1"/>
      <w:marLeft w:val="0"/>
      <w:marRight w:val="0"/>
      <w:marTop w:val="0"/>
      <w:marBottom w:val="0"/>
      <w:divBdr>
        <w:top w:val="none" w:sz="0" w:space="0" w:color="auto"/>
        <w:left w:val="none" w:sz="0" w:space="0" w:color="auto"/>
        <w:bottom w:val="none" w:sz="0" w:space="0" w:color="auto"/>
        <w:right w:val="none" w:sz="0" w:space="0" w:color="auto"/>
      </w:divBdr>
    </w:div>
    <w:div w:id="1424230458">
      <w:bodyDiv w:val="1"/>
      <w:marLeft w:val="0"/>
      <w:marRight w:val="0"/>
      <w:marTop w:val="0"/>
      <w:marBottom w:val="0"/>
      <w:divBdr>
        <w:top w:val="none" w:sz="0" w:space="0" w:color="auto"/>
        <w:left w:val="none" w:sz="0" w:space="0" w:color="auto"/>
        <w:bottom w:val="none" w:sz="0" w:space="0" w:color="auto"/>
        <w:right w:val="none" w:sz="0" w:space="0" w:color="auto"/>
      </w:divBdr>
    </w:div>
    <w:div w:id="1435635730">
      <w:bodyDiv w:val="1"/>
      <w:marLeft w:val="0"/>
      <w:marRight w:val="0"/>
      <w:marTop w:val="0"/>
      <w:marBottom w:val="0"/>
      <w:divBdr>
        <w:top w:val="none" w:sz="0" w:space="0" w:color="auto"/>
        <w:left w:val="none" w:sz="0" w:space="0" w:color="auto"/>
        <w:bottom w:val="none" w:sz="0" w:space="0" w:color="auto"/>
        <w:right w:val="none" w:sz="0" w:space="0" w:color="auto"/>
      </w:divBdr>
    </w:div>
    <w:div w:id="1445074537">
      <w:bodyDiv w:val="1"/>
      <w:marLeft w:val="0"/>
      <w:marRight w:val="0"/>
      <w:marTop w:val="0"/>
      <w:marBottom w:val="0"/>
      <w:divBdr>
        <w:top w:val="none" w:sz="0" w:space="0" w:color="auto"/>
        <w:left w:val="none" w:sz="0" w:space="0" w:color="auto"/>
        <w:bottom w:val="none" w:sz="0" w:space="0" w:color="auto"/>
        <w:right w:val="none" w:sz="0" w:space="0" w:color="auto"/>
      </w:divBdr>
    </w:div>
    <w:div w:id="1463160254">
      <w:bodyDiv w:val="1"/>
      <w:marLeft w:val="0"/>
      <w:marRight w:val="0"/>
      <w:marTop w:val="0"/>
      <w:marBottom w:val="0"/>
      <w:divBdr>
        <w:top w:val="none" w:sz="0" w:space="0" w:color="auto"/>
        <w:left w:val="none" w:sz="0" w:space="0" w:color="auto"/>
        <w:bottom w:val="none" w:sz="0" w:space="0" w:color="auto"/>
        <w:right w:val="none" w:sz="0" w:space="0" w:color="auto"/>
      </w:divBdr>
    </w:div>
    <w:div w:id="1465732684">
      <w:bodyDiv w:val="1"/>
      <w:marLeft w:val="0"/>
      <w:marRight w:val="0"/>
      <w:marTop w:val="0"/>
      <w:marBottom w:val="0"/>
      <w:divBdr>
        <w:top w:val="none" w:sz="0" w:space="0" w:color="auto"/>
        <w:left w:val="none" w:sz="0" w:space="0" w:color="auto"/>
        <w:bottom w:val="none" w:sz="0" w:space="0" w:color="auto"/>
        <w:right w:val="none" w:sz="0" w:space="0" w:color="auto"/>
      </w:divBdr>
    </w:div>
    <w:div w:id="1480223735">
      <w:bodyDiv w:val="1"/>
      <w:marLeft w:val="0"/>
      <w:marRight w:val="0"/>
      <w:marTop w:val="0"/>
      <w:marBottom w:val="0"/>
      <w:divBdr>
        <w:top w:val="none" w:sz="0" w:space="0" w:color="auto"/>
        <w:left w:val="none" w:sz="0" w:space="0" w:color="auto"/>
        <w:bottom w:val="none" w:sz="0" w:space="0" w:color="auto"/>
        <w:right w:val="none" w:sz="0" w:space="0" w:color="auto"/>
      </w:divBdr>
    </w:div>
    <w:div w:id="1492597282">
      <w:bodyDiv w:val="1"/>
      <w:marLeft w:val="0"/>
      <w:marRight w:val="0"/>
      <w:marTop w:val="0"/>
      <w:marBottom w:val="0"/>
      <w:divBdr>
        <w:top w:val="none" w:sz="0" w:space="0" w:color="auto"/>
        <w:left w:val="none" w:sz="0" w:space="0" w:color="auto"/>
        <w:bottom w:val="none" w:sz="0" w:space="0" w:color="auto"/>
        <w:right w:val="none" w:sz="0" w:space="0" w:color="auto"/>
      </w:divBdr>
    </w:div>
    <w:div w:id="1493135635">
      <w:bodyDiv w:val="1"/>
      <w:marLeft w:val="0"/>
      <w:marRight w:val="0"/>
      <w:marTop w:val="0"/>
      <w:marBottom w:val="0"/>
      <w:divBdr>
        <w:top w:val="none" w:sz="0" w:space="0" w:color="auto"/>
        <w:left w:val="none" w:sz="0" w:space="0" w:color="auto"/>
        <w:bottom w:val="none" w:sz="0" w:space="0" w:color="auto"/>
        <w:right w:val="none" w:sz="0" w:space="0" w:color="auto"/>
      </w:divBdr>
    </w:div>
    <w:div w:id="1495686705">
      <w:bodyDiv w:val="1"/>
      <w:marLeft w:val="0"/>
      <w:marRight w:val="0"/>
      <w:marTop w:val="0"/>
      <w:marBottom w:val="0"/>
      <w:divBdr>
        <w:top w:val="none" w:sz="0" w:space="0" w:color="auto"/>
        <w:left w:val="none" w:sz="0" w:space="0" w:color="auto"/>
        <w:bottom w:val="none" w:sz="0" w:space="0" w:color="auto"/>
        <w:right w:val="none" w:sz="0" w:space="0" w:color="auto"/>
      </w:divBdr>
    </w:div>
    <w:div w:id="1495760550">
      <w:bodyDiv w:val="1"/>
      <w:marLeft w:val="0"/>
      <w:marRight w:val="0"/>
      <w:marTop w:val="0"/>
      <w:marBottom w:val="0"/>
      <w:divBdr>
        <w:top w:val="none" w:sz="0" w:space="0" w:color="auto"/>
        <w:left w:val="none" w:sz="0" w:space="0" w:color="auto"/>
        <w:bottom w:val="none" w:sz="0" w:space="0" w:color="auto"/>
        <w:right w:val="none" w:sz="0" w:space="0" w:color="auto"/>
      </w:divBdr>
    </w:div>
    <w:div w:id="1497920693">
      <w:bodyDiv w:val="1"/>
      <w:marLeft w:val="0"/>
      <w:marRight w:val="0"/>
      <w:marTop w:val="0"/>
      <w:marBottom w:val="0"/>
      <w:divBdr>
        <w:top w:val="none" w:sz="0" w:space="0" w:color="auto"/>
        <w:left w:val="none" w:sz="0" w:space="0" w:color="auto"/>
        <w:bottom w:val="none" w:sz="0" w:space="0" w:color="auto"/>
        <w:right w:val="none" w:sz="0" w:space="0" w:color="auto"/>
      </w:divBdr>
    </w:div>
    <w:div w:id="1500348115">
      <w:bodyDiv w:val="1"/>
      <w:marLeft w:val="0"/>
      <w:marRight w:val="0"/>
      <w:marTop w:val="0"/>
      <w:marBottom w:val="0"/>
      <w:divBdr>
        <w:top w:val="none" w:sz="0" w:space="0" w:color="auto"/>
        <w:left w:val="none" w:sz="0" w:space="0" w:color="auto"/>
        <w:bottom w:val="none" w:sz="0" w:space="0" w:color="auto"/>
        <w:right w:val="none" w:sz="0" w:space="0" w:color="auto"/>
      </w:divBdr>
    </w:div>
    <w:div w:id="1518425232">
      <w:bodyDiv w:val="1"/>
      <w:marLeft w:val="0"/>
      <w:marRight w:val="0"/>
      <w:marTop w:val="0"/>
      <w:marBottom w:val="0"/>
      <w:divBdr>
        <w:top w:val="none" w:sz="0" w:space="0" w:color="auto"/>
        <w:left w:val="none" w:sz="0" w:space="0" w:color="auto"/>
        <w:bottom w:val="none" w:sz="0" w:space="0" w:color="auto"/>
        <w:right w:val="none" w:sz="0" w:space="0" w:color="auto"/>
      </w:divBdr>
    </w:div>
    <w:div w:id="1554462526">
      <w:bodyDiv w:val="1"/>
      <w:marLeft w:val="0"/>
      <w:marRight w:val="0"/>
      <w:marTop w:val="0"/>
      <w:marBottom w:val="0"/>
      <w:divBdr>
        <w:top w:val="none" w:sz="0" w:space="0" w:color="auto"/>
        <w:left w:val="none" w:sz="0" w:space="0" w:color="auto"/>
        <w:bottom w:val="none" w:sz="0" w:space="0" w:color="auto"/>
        <w:right w:val="none" w:sz="0" w:space="0" w:color="auto"/>
      </w:divBdr>
    </w:div>
    <w:div w:id="1580090637">
      <w:bodyDiv w:val="1"/>
      <w:marLeft w:val="0"/>
      <w:marRight w:val="0"/>
      <w:marTop w:val="0"/>
      <w:marBottom w:val="0"/>
      <w:divBdr>
        <w:top w:val="none" w:sz="0" w:space="0" w:color="auto"/>
        <w:left w:val="none" w:sz="0" w:space="0" w:color="auto"/>
        <w:bottom w:val="none" w:sz="0" w:space="0" w:color="auto"/>
        <w:right w:val="none" w:sz="0" w:space="0" w:color="auto"/>
      </w:divBdr>
    </w:div>
    <w:div w:id="1591233433">
      <w:bodyDiv w:val="1"/>
      <w:marLeft w:val="0"/>
      <w:marRight w:val="0"/>
      <w:marTop w:val="0"/>
      <w:marBottom w:val="0"/>
      <w:divBdr>
        <w:top w:val="none" w:sz="0" w:space="0" w:color="auto"/>
        <w:left w:val="none" w:sz="0" w:space="0" w:color="auto"/>
        <w:bottom w:val="none" w:sz="0" w:space="0" w:color="auto"/>
        <w:right w:val="none" w:sz="0" w:space="0" w:color="auto"/>
      </w:divBdr>
    </w:div>
    <w:div w:id="1607230536">
      <w:bodyDiv w:val="1"/>
      <w:marLeft w:val="0"/>
      <w:marRight w:val="0"/>
      <w:marTop w:val="0"/>
      <w:marBottom w:val="0"/>
      <w:divBdr>
        <w:top w:val="none" w:sz="0" w:space="0" w:color="auto"/>
        <w:left w:val="none" w:sz="0" w:space="0" w:color="auto"/>
        <w:bottom w:val="none" w:sz="0" w:space="0" w:color="auto"/>
        <w:right w:val="none" w:sz="0" w:space="0" w:color="auto"/>
      </w:divBdr>
    </w:div>
    <w:div w:id="1608922697">
      <w:bodyDiv w:val="1"/>
      <w:marLeft w:val="0"/>
      <w:marRight w:val="0"/>
      <w:marTop w:val="0"/>
      <w:marBottom w:val="0"/>
      <w:divBdr>
        <w:top w:val="none" w:sz="0" w:space="0" w:color="auto"/>
        <w:left w:val="none" w:sz="0" w:space="0" w:color="auto"/>
        <w:bottom w:val="none" w:sz="0" w:space="0" w:color="auto"/>
        <w:right w:val="none" w:sz="0" w:space="0" w:color="auto"/>
      </w:divBdr>
    </w:div>
    <w:div w:id="1622496174">
      <w:bodyDiv w:val="1"/>
      <w:marLeft w:val="0"/>
      <w:marRight w:val="0"/>
      <w:marTop w:val="0"/>
      <w:marBottom w:val="0"/>
      <w:divBdr>
        <w:top w:val="none" w:sz="0" w:space="0" w:color="auto"/>
        <w:left w:val="none" w:sz="0" w:space="0" w:color="auto"/>
        <w:bottom w:val="none" w:sz="0" w:space="0" w:color="auto"/>
        <w:right w:val="none" w:sz="0" w:space="0" w:color="auto"/>
      </w:divBdr>
    </w:div>
    <w:div w:id="1625038859">
      <w:bodyDiv w:val="1"/>
      <w:marLeft w:val="0"/>
      <w:marRight w:val="0"/>
      <w:marTop w:val="0"/>
      <w:marBottom w:val="0"/>
      <w:divBdr>
        <w:top w:val="none" w:sz="0" w:space="0" w:color="auto"/>
        <w:left w:val="none" w:sz="0" w:space="0" w:color="auto"/>
        <w:bottom w:val="none" w:sz="0" w:space="0" w:color="auto"/>
        <w:right w:val="none" w:sz="0" w:space="0" w:color="auto"/>
      </w:divBdr>
    </w:div>
    <w:div w:id="1625844134">
      <w:bodyDiv w:val="1"/>
      <w:marLeft w:val="0"/>
      <w:marRight w:val="0"/>
      <w:marTop w:val="0"/>
      <w:marBottom w:val="0"/>
      <w:divBdr>
        <w:top w:val="none" w:sz="0" w:space="0" w:color="auto"/>
        <w:left w:val="none" w:sz="0" w:space="0" w:color="auto"/>
        <w:bottom w:val="none" w:sz="0" w:space="0" w:color="auto"/>
        <w:right w:val="none" w:sz="0" w:space="0" w:color="auto"/>
      </w:divBdr>
    </w:div>
    <w:div w:id="1627079202">
      <w:bodyDiv w:val="1"/>
      <w:marLeft w:val="0"/>
      <w:marRight w:val="0"/>
      <w:marTop w:val="0"/>
      <w:marBottom w:val="0"/>
      <w:divBdr>
        <w:top w:val="none" w:sz="0" w:space="0" w:color="auto"/>
        <w:left w:val="none" w:sz="0" w:space="0" w:color="auto"/>
        <w:bottom w:val="none" w:sz="0" w:space="0" w:color="auto"/>
        <w:right w:val="none" w:sz="0" w:space="0" w:color="auto"/>
      </w:divBdr>
    </w:div>
    <w:div w:id="1634291005">
      <w:bodyDiv w:val="1"/>
      <w:marLeft w:val="0"/>
      <w:marRight w:val="0"/>
      <w:marTop w:val="0"/>
      <w:marBottom w:val="0"/>
      <w:divBdr>
        <w:top w:val="none" w:sz="0" w:space="0" w:color="auto"/>
        <w:left w:val="none" w:sz="0" w:space="0" w:color="auto"/>
        <w:bottom w:val="none" w:sz="0" w:space="0" w:color="auto"/>
        <w:right w:val="none" w:sz="0" w:space="0" w:color="auto"/>
      </w:divBdr>
    </w:div>
    <w:div w:id="1642154576">
      <w:bodyDiv w:val="1"/>
      <w:marLeft w:val="0"/>
      <w:marRight w:val="0"/>
      <w:marTop w:val="0"/>
      <w:marBottom w:val="0"/>
      <w:divBdr>
        <w:top w:val="none" w:sz="0" w:space="0" w:color="auto"/>
        <w:left w:val="none" w:sz="0" w:space="0" w:color="auto"/>
        <w:bottom w:val="none" w:sz="0" w:space="0" w:color="auto"/>
        <w:right w:val="none" w:sz="0" w:space="0" w:color="auto"/>
      </w:divBdr>
    </w:div>
    <w:div w:id="1646425251">
      <w:bodyDiv w:val="1"/>
      <w:marLeft w:val="0"/>
      <w:marRight w:val="0"/>
      <w:marTop w:val="0"/>
      <w:marBottom w:val="0"/>
      <w:divBdr>
        <w:top w:val="none" w:sz="0" w:space="0" w:color="auto"/>
        <w:left w:val="none" w:sz="0" w:space="0" w:color="auto"/>
        <w:bottom w:val="none" w:sz="0" w:space="0" w:color="auto"/>
        <w:right w:val="none" w:sz="0" w:space="0" w:color="auto"/>
      </w:divBdr>
    </w:div>
    <w:div w:id="1657300846">
      <w:bodyDiv w:val="1"/>
      <w:marLeft w:val="0"/>
      <w:marRight w:val="0"/>
      <w:marTop w:val="0"/>
      <w:marBottom w:val="0"/>
      <w:divBdr>
        <w:top w:val="none" w:sz="0" w:space="0" w:color="auto"/>
        <w:left w:val="none" w:sz="0" w:space="0" w:color="auto"/>
        <w:bottom w:val="none" w:sz="0" w:space="0" w:color="auto"/>
        <w:right w:val="none" w:sz="0" w:space="0" w:color="auto"/>
      </w:divBdr>
    </w:div>
    <w:div w:id="1657998874">
      <w:bodyDiv w:val="1"/>
      <w:marLeft w:val="0"/>
      <w:marRight w:val="0"/>
      <w:marTop w:val="0"/>
      <w:marBottom w:val="0"/>
      <w:divBdr>
        <w:top w:val="none" w:sz="0" w:space="0" w:color="auto"/>
        <w:left w:val="none" w:sz="0" w:space="0" w:color="auto"/>
        <w:bottom w:val="none" w:sz="0" w:space="0" w:color="auto"/>
        <w:right w:val="none" w:sz="0" w:space="0" w:color="auto"/>
      </w:divBdr>
    </w:div>
    <w:div w:id="1662732393">
      <w:bodyDiv w:val="1"/>
      <w:marLeft w:val="0"/>
      <w:marRight w:val="0"/>
      <w:marTop w:val="0"/>
      <w:marBottom w:val="0"/>
      <w:divBdr>
        <w:top w:val="none" w:sz="0" w:space="0" w:color="auto"/>
        <w:left w:val="none" w:sz="0" w:space="0" w:color="auto"/>
        <w:bottom w:val="none" w:sz="0" w:space="0" w:color="auto"/>
        <w:right w:val="none" w:sz="0" w:space="0" w:color="auto"/>
      </w:divBdr>
    </w:div>
    <w:div w:id="1665088026">
      <w:bodyDiv w:val="1"/>
      <w:marLeft w:val="0"/>
      <w:marRight w:val="0"/>
      <w:marTop w:val="0"/>
      <w:marBottom w:val="0"/>
      <w:divBdr>
        <w:top w:val="none" w:sz="0" w:space="0" w:color="auto"/>
        <w:left w:val="none" w:sz="0" w:space="0" w:color="auto"/>
        <w:bottom w:val="none" w:sz="0" w:space="0" w:color="auto"/>
        <w:right w:val="none" w:sz="0" w:space="0" w:color="auto"/>
      </w:divBdr>
    </w:div>
    <w:div w:id="1666857189">
      <w:bodyDiv w:val="1"/>
      <w:marLeft w:val="0"/>
      <w:marRight w:val="0"/>
      <w:marTop w:val="0"/>
      <w:marBottom w:val="0"/>
      <w:divBdr>
        <w:top w:val="none" w:sz="0" w:space="0" w:color="auto"/>
        <w:left w:val="none" w:sz="0" w:space="0" w:color="auto"/>
        <w:bottom w:val="none" w:sz="0" w:space="0" w:color="auto"/>
        <w:right w:val="none" w:sz="0" w:space="0" w:color="auto"/>
      </w:divBdr>
    </w:div>
    <w:div w:id="1716393522">
      <w:bodyDiv w:val="1"/>
      <w:marLeft w:val="0"/>
      <w:marRight w:val="0"/>
      <w:marTop w:val="0"/>
      <w:marBottom w:val="0"/>
      <w:divBdr>
        <w:top w:val="none" w:sz="0" w:space="0" w:color="auto"/>
        <w:left w:val="none" w:sz="0" w:space="0" w:color="auto"/>
        <w:bottom w:val="none" w:sz="0" w:space="0" w:color="auto"/>
        <w:right w:val="none" w:sz="0" w:space="0" w:color="auto"/>
      </w:divBdr>
    </w:div>
    <w:div w:id="1720863291">
      <w:bodyDiv w:val="1"/>
      <w:marLeft w:val="0"/>
      <w:marRight w:val="0"/>
      <w:marTop w:val="0"/>
      <w:marBottom w:val="0"/>
      <w:divBdr>
        <w:top w:val="none" w:sz="0" w:space="0" w:color="auto"/>
        <w:left w:val="none" w:sz="0" w:space="0" w:color="auto"/>
        <w:bottom w:val="none" w:sz="0" w:space="0" w:color="auto"/>
        <w:right w:val="none" w:sz="0" w:space="0" w:color="auto"/>
      </w:divBdr>
    </w:div>
    <w:div w:id="1734309433">
      <w:bodyDiv w:val="1"/>
      <w:marLeft w:val="0"/>
      <w:marRight w:val="0"/>
      <w:marTop w:val="0"/>
      <w:marBottom w:val="0"/>
      <w:divBdr>
        <w:top w:val="none" w:sz="0" w:space="0" w:color="auto"/>
        <w:left w:val="none" w:sz="0" w:space="0" w:color="auto"/>
        <w:bottom w:val="none" w:sz="0" w:space="0" w:color="auto"/>
        <w:right w:val="none" w:sz="0" w:space="0" w:color="auto"/>
      </w:divBdr>
    </w:div>
    <w:div w:id="1750037269">
      <w:bodyDiv w:val="1"/>
      <w:marLeft w:val="0"/>
      <w:marRight w:val="0"/>
      <w:marTop w:val="0"/>
      <w:marBottom w:val="0"/>
      <w:divBdr>
        <w:top w:val="none" w:sz="0" w:space="0" w:color="auto"/>
        <w:left w:val="none" w:sz="0" w:space="0" w:color="auto"/>
        <w:bottom w:val="none" w:sz="0" w:space="0" w:color="auto"/>
        <w:right w:val="none" w:sz="0" w:space="0" w:color="auto"/>
      </w:divBdr>
    </w:div>
    <w:div w:id="1760756265">
      <w:bodyDiv w:val="1"/>
      <w:marLeft w:val="0"/>
      <w:marRight w:val="0"/>
      <w:marTop w:val="0"/>
      <w:marBottom w:val="0"/>
      <w:divBdr>
        <w:top w:val="none" w:sz="0" w:space="0" w:color="auto"/>
        <w:left w:val="none" w:sz="0" w:space="0" w:color="auto"/>
        <w:bottom w:val="none" w:sz="0" w:space="0" w:color="auto"/>
        <w:right w:val="none" w:sz="0" w:space="0" w:color="auto"/>
      </w:divBdr>
    </w:div>
    <w:div w:id="1765224847">
      <w:bodyDiv w:val="1"/>
      <w:marLeft w:val="0"/>
      <w:marRight w:val="0"/>
      <w:marTop w:val="0"/>
      <w:marBottom w:val="0"/>
      <w:divBdr>
        <w:top w:val="none" w:sz="0" w:space="0" w:color="auto"/>
        <w:left w:val="none" w:sz="0" w:space="0" w:color="auto"/>
        <w:bottom w:val="none" w:sz="0" w:space="0" w:color="auto"/>
        <w:right w:val="none" w:sz="0" w:space="0" w:color="auto"/>
      </w:divBdr>
    </w:div>
    <w:div w:id="1772700711">
      <w:bodyDiv w:val="1"/>
      <w:marLeft w:val="0"/>
      <w:marRight w:val="0"/>
      <w:marTop w:val="0"/>
      <w:marBottom w:val="0"/>
      <w:divBdr>
        <w:top w:val="none" w:sz="0" w:space="0" w:color="auto"/>
        <w:left w:val="none" w:sz="0" w:space="0" w:color="auto"/>
        <w:bottom w:val="none" w:sz="0" w:space="0" w:color="auto"/>
        <w:right w:val="none" w:sz="0" w:space="0" w:color="auto"/>
      </w:divBdr>
    </w:div>
    <w:div w:id="1777628758">
      <w:bodyDiv w:val="1"/>
      <w:marLeft w:val="0"/>
      <w:marRight w:val="0"/>
      <w:marTop w:val="0"/>
      <w:marBottom w:val="0"/>
      <w:divBdr>
        <w:top w:val="none" w:sz="0" w:space="0" w:color="auto"/>
        <w:left w:val="none" w:sz="0" w:space="0" w:color="auto"/>
        <w:bottom w:val="none" w:sz="0" w:space="0" w:color="auto"/>
        <w:right w:val="none" w:sz="0" w:space="0" w:color="auto"/>
      </w:divBdr>
    </w:div>
    <w:div w:id="1790279520">
      <w:bodyDiv w:val="1"/>
      <w:marLeft w:val="0"/>
      <w:marRight w:val="0"/>
      <w:marTop w:val="0"/>
      <w:marBottom w:val="0"/>
      <w:divBdr>
        <w:top w:val="none" w:sz="0" w:space="0" w:color="auto"/>
        <w:left w:val="none" w:sz="0" w:space="0" w:color="auto"/>
        <w:bottom w:val="none" w:sz="0" w:space="0" w:color="auto"/>
        <w:right w:val="none" w:sz="0" w:space="0" w:color="auto"/>
      </w:divBdr>
    </w:div>
    <w:div w:id="1794133180">
      <w:bodyDiv w:val="1"/>
      <w:marLeft w:val="0"/>
      <w:marRight w:val="0"/>
      <w:marTop w:val="0"/>
      <w:marBottom w:val="0"/>
      <w:divBdr>
        <w:top w:val="none" w:sz="0" w:space="0" w:color="auto"/>
        <w:left w:val="none" w:sz="0" w:space="0" w:color="auto"/>
        <w:bottom w:val="none" w:sz="0" w:space="0" w:color="auto"/>
        <w:right w:val="none" w:sz="0" w:space="0" w:color="auto"/>
      </w:divBdr>
    </w:div>
    <w:div w:id="1796480103">
      <w:bodyDiv w:val="1"/>
      <w:marLeft w:val="0"/>
      <w:marRight w:val="0"/>
      <w:marTop w:val="0"/>
      <w:marBottom w:val="0"/>
      <w:divBdr>
        <w:top w:val="none" w:sz="0" w:space="0" w:color="auto"/>
        <w:left w:val="none" w:sz="0" w:space="0" w:color="auto"/>
        <w:bottom w:val="none" w:sz="0" w:space="0" w:color="auto"/>
        <w:right w:val="none" w:sz="0" w:space="0" w:color="auto"/>
      </w:divBdr>
    </w:div>
    <w:div w:id="1812290002">
      <w:bodyDiv w:val="1"/>
      <w:marLeft w:val="0"/>
      <w:marRight w:val="0"/>
      <w:marTop w:val="0"/>
      <w:marBottom w:val="0"/>
      <w:divBdr>
        <w:top w:val="none" w:sz="0" w:space="0" w:color="auto"/>
        <w:left w:val="none" w:sz="0" w:space="0" w:color="auto"/>
        <w:bottom w:val="none" w:sz="0" w:space="0" w:color="auto"/>
        <w:right w:val="none" w:sz="0" w:space="0" w:color="auto"/>
      </w:divBdr>
    </w:div>
    <w:div w:id="1843087623">
      <w:bodyDiv w:val="1"/>
      <w:marLeft w:val="0"/>
      <w:marRight w:val="0"/>
      <w:marTop w:val="0"/>
      <w:marBottom w:val="0"/>
      <w:divBdr>
        <w:top w:val="none" w:sz="0" w:space="0" w:color="auto"/>
        <w:left w:val="none" w:sz="0" w:space="0" w:color="auto"/>
        <w:bottom w:val="none" w:sz="0" w:space="0" w:color="auto"/>
        <w:right w:val="none" w:sz="0" w:space="0" w:color="auto"/>
      </w:divBdr>
    </w:div>
    <w:div w:id="1866821830">
      <w:bodyDiv w:val="1"/>
      <w:marLeft w:val="0"/>
      <w:marRight w:val="0"/>
      <w:marTop w:val="0"/>
      <w:marBottom w:val="0"/>
      <w:divBdr>
        <w:top w:val="none" w:sz="0" w:space="0" w:color="auto"/>
        <w:left w:val="none" w:sz="0" w:space="0" w:color="auto"/>
        <w:bottom w:val="none" w:sz="0" w:space="0" w:color="auto"/>
        <w:right w:val="none" w:sz="0" w:space="0" w:color="auto"/>
      </w:divBdr>
    </w:div>
    <w:div w:id="1868324467">
      <w:bodyDiv w:val="1"/>
      <w:marLeft w:val="0"/>
      <w:marRight w:val="0"/>
      <w:marTop w:val="0"/>
      <w:marBottom w:val="0"/>
      <w:divBdr>
        <w:top w:val="none" w:sz="0" w:space="0" w:color="auto"/>
        <w:left w:val="none" w:sz="0" w:space="0" w:color="auto"/>
        <w:bottom w:val="none" w:sz="0" w:space="0" w:color="auto"/>
        <w:right w:val="none" w:sz="0" w:space="0" w:color="auto"/>
      </w:divBdr>
    </w:div>
    <w:div w:id="1869026341">
      <w:bodyDiv w:val="1"/>
      <w:marLeft w:val="0"/>
      <w:marRight w:val="0"/>
      <w:marTop w:val="0"/>
      <w:marBottom w:val="0"/>
      <w:divBdr>
        <w:top w:val="none" w:sz="0" w:space="0" w:color="auto"/>
        <w:left w:val="none" w:sz="0" w:space="0" w:color="auto"/>
        <w:bottom w:val="none" w:sz="0" w:space="0" w:color="auto"/>
        <w:right w:val="none" w:sz="0" w:space="0" w:color="auto"/>
      </w:divBdr>
    </w:div>
    <w:div w:id="1869173198">
      <w:bodyDiv w:val="1"/>
      <w:marLeft w:val="0"/>
      <w:marRight w:val="0"/>
      <w:marTop w:val="0"/>
      <w:marBottom w:val="0"/>
      <w:divBdr>
        <w:top w:val="none" w:sz="0" w:space="0" w:color="auto"/>
        <w:left w:val="none" w:sz="0" w:space="0" w:color="auto"/>
        <w:bottom w:val="none" w:sz="0" w:space="0" w:color="auto"/>
        <w:right w:val="none" w:sz="0" w:space="0" w:color="auto"/>
      </w:divBdr>
    </w:div>
    <w:div w:id="1870869134">
      <w:bodyDiv w:val="1"/>
      <w:marLeft w:val="0"/>
      <w:marRight w:val="0"/>
      <w:marTop w:val="0"/>
      <w:marBottom w:val="0"/>
      <w:divBdr>
        <w:top w:val="none" w:sz="0" w:space="0" w:color="auto"/>
        <w:left w:val="none" w:sz="0" w:space="0" w:color="auto"/>
        <w:bottom w:val="none" w:sz="0" w:space="0" w:color="auto"/>
        <w:right w:val="none" w:sz="0" w:space="0" w:color="auto"/>
      </w:divBdr>
    </w:div>
    <w:div w:id="1876651375">
      <w:bodyDiv w:val="1"/>
      <w:marLeft w:val="0"/>
      <w:marRight w:val="0"/>
      <w:marTop w:val="0"/>
      <w:marBottom w:val="0"/>
      <w:divBdr>
        <w:top w:val="none" w:sz="0" w:space="0" w:color="auto"/>
        <w:left w:val="none" w:sz="0" w:space="0" w:color="auto"/>
        <w:bottom w:val="none" w:sz="0" w:space="0" w:color="auto"/>
        <w:right w:val="none" w:sz="0" w:space="0" w:color="auto"/>
      </w:divBdr>
    </w:div>
    <w:div w:id="1880436238">
      <w:bodyDiv w:val="1"/>
      <w:marLeft w:val="0"/>
      <w:marRight w:val="0"/>
      <w:marTop w:val="0"/>
      <w:marBottom w:val="0"/>
      <w:divBdr>
        <w:top w:val="none" w:sz="0" w:space="0" w:color="auto"/>
        <w:left w:val="none" w:sz="0" w:space="0" w:color="auto"/>
        <w:bottom w:val="none" w:sz="0" w:space="0" w:color="auto"/>
        <w:right w:val="none" w:sz="0" w:space="0" w:color="auto"/>
      </w:divBdr>
    </w:div>
    <w:div w:id="1881163340">
      <w:bodyDiv w:val="1"/>
      <w:marLeft w:val="0"/>
      <w:marRight w:val="0"/>
      <w:marTop w:val="0"/>
      <w:marBottom w:val="0"/>
      <w:divBdr>
        <w:top w:val="none" w:sz="0" w:space="0" w:color="auto"/>
        <w:left w:val="none" w:sz="0" w:space="0" w:color="auto"/>
        <w:bottom w:val="none" w:sz="0" w:space="0" w:color="auto"/>
        <w:right w:val="none" w:sz="0" w:space="0" w:color="auto"/>
      </w:divBdr>
    </w:div>
    <w:div w:id="1885556839">
      <w:bodyDiv w:val="1"/>
      <w:marLeft w:val="0"/>
      <w:marRight w:val="0"/>
      <w:marTop w:val="0"/>
      <w:marBottom w:val="0"/>
      <w:divBdr>
        <w:top w:val="none" w:sz="0" w:space="0" w:color="auto"/>
        <w:left w:val="none" w:sz="0" w:space="0" w:color="auto"/>
        <w:bottom w:val="none" w:sz="0" w:space="0" w:color="auto"/>
        <w:right w:val="none" w:sz="0" w:space="0" w:color="auto"/>
      </w:divBdr>
    </w:div>
    <w:div w:id="1890607673">
      <w:bodyDiv w:val="1"/>
      <w:marLeft w:val="0"/>
      <w:marRight w:val="0"/>
      <w:marTop w:val="0"/>
      <w:marBottom w:val="0"/>
      <w:divBdr>
        <w:top w:val="none" w:sz="0" w:space="0" w:color="auto"/>
        <w:left w:val="none" w:sz="0" w:space="0" w:color="auto"/>
        <w:bottom w:val="none" w:sz="0" w:space="0" w:color="auto"/>
        <w:right w:val="none" w:sz="0" w:space="0" w:color="auto"/>
      </w:divBdr>
    </w:div>
    <w:div w:id="1898474999">
      <w:bodyDiv w:val="1"/>
      <w:marLeft w:val="0"/>
      <w:marRight w:val="0"/>
      <w:marTop w:val="0"/>
      <w:marBottom w:val="0"/>
      <w:divBdr>
        <w:top w:val="none" w:sz="0" w:space="0" w:color="auto"/>
        <w:left w:val="none" w:sz="0" w:space="0" w:color="auto"/>
        <w:bottom w:val="none" w:sz="0" w:space="0" w:color="auto"/>
        <w:right w:val="none" w:sz="0" w:space="0" w:color="auto"/>
      </w:divBdr>
    </w:div>
    <w:div w:id="1917666139">
      <w:bodyDiv w:val="1"/>
      <w:marLeft w:val="0"/>
      <w:marRight w:val="0"/>
      <w:marTop w:val="0"/>
      <w:marBottom w:val="0"/>
      <w:divBdr>
        <w:top w:val="none" w:sz="0" w:space="0" w:color="auto"/>
        <w:left w:val="none" w:sz="0" w:space="0" w:color="auto"/>
        <w:bottom w:val="none" w:sz="0" w:space="0" w:color="auto"/>
        <w:right w:val="none" w:sz="0" w:space="0" w:color="auto"/>
      </w:divBdr>
    </w:div>
    <w:div w:id="1924072035">
      <w:bodyDiv w:val="1"/>
      <w:marLeft w:val="0"/>
      <w:marRight w:val="0"/>
      <w:marTop w:val="0"/>
      <w:marBottom w:val="0"/>
      <w:divBdr>
        <w:top w:val="none" w:sz="0" w:space="0" w:color="auto"/>
        <w:left w:val="none" w:sz="0" w:space="0" w:color="auto"/>
        <w:bottom w:val="none" w:sz="0" w:space="0" w:color="auto"/>
        <w:right w:val="none" w:sz="0" w:space="0" w:color="auto"/>
      </w:divBdr>
    </w:div>
    <w:div w:id="1925724347">
      <w:bodyDiv w:val="1"/>
      <w:marLeft w:val="0"/>
      <w:marRight w:val="0"/>
      <w:marTop w:val="0"/>
      <w:marBottom w:val="0"/>
      <w:divBdr>
        <w:top w:val="none" w:sz="0" w:space="0" w:color="auto"/>
        <w:left w:val="none" w:sz="0" w:space="0" w:color="auto"/>
        <w:bottom w:val="none" w:sz="0" w:space="0" w:color="auto"/>
        <w:right w:val="none" w:sz="0" w:space="0" w:color="auto"/>
      </w:divBdr>
    </w:div>
    <w:div w:id="1929804966">
      <w:bodyDiv w:val="1"/>
      <w:marLeft w:val="0"/>
      <w:marRight w:val="0"/>
      <w:marTop w:val="0"/>
      <w:marBottom w:val="0"/>
      <w:divBdr>
        <w:top w:val="none" w:sz="0" w:space="0" w:color="auto"/>
        <w:left w:val="none" w:sz="0" w:space="0" w:color="auto"/>
        <w:bottom w:val="none" w:sz="0" w:space="0" w:color="auto"/>
        <w:right w:val="none" w:sz="0" w:space="0" w:color="auto"/>
      </w:divBdr>
    </w:div>
    <w:div w:id="1941791832">
      <w:bodyDiv w:val="1"/>
      <w:marLeft w:val="0"/>
      <w:marRight w:val="0"/>
      <w:marTop w:val="0"/>
      <w:marBottom w:val="0"/>
      <w:divBdr>
        <w:top w:val="none" w:sz="0" w:space="0" w:color="auto"/>
        <w:left w:val="none" w:sz="0" w:space="0" w:color="auto"/>
        <w:bottom w:val="none" w:sz="0" w:space="0" w:color="auto"/>
        <w:right w:val="none" w:sz="0" w:space="0" w:color="auto"/>
      </w:divBdr>
    </w:div>
    <w:div w:id="1949507680">
      <w:bodyDiv w:val="1"/>
      <w:marLeft w:val="0"/>
      <w:marRight w:val="0"/>
      <w:marTop w:val="0"/>
      <w:marBottom w:val="0"/>
      <w:divBdr>
        <w:top w:val="none" w:sz="0" w:space="0" w:color="auto"/>
        <w:left w:val="none" w:sz="0" w:space="0" w:color="auto"/>
        <w:bottom w:val="none" w:sz="0" w:space="0" w:color="auto"/>
        <w:right w:val="none" w:sz="0" w:space="0" w:color="auto"/>
      </w:divBdr>
    </w:div>
    <w:div w:id="1954088831">
      <w:bodyDiv w:val="1"/>
      <w:marLeft w:val="0"/>
      <w:marRight w:val="0"/>
      <w:marTop w:val="0"/>
      <w:marBottom w:val="0"/>
      <w:divBdr>
        <w:top w:val="none" w:sz="0" w:space="0" w:color="auto"/>
        <w:left w:val="none" w:sz="0" w:space="0" w:color="auto"/>
        <w:bottom w:val="none" w:sz="0" w:space="0" w:color="auto"/>
        <w:right w:val="none" w:sz="0" w:space="0" w:color="auto"/>
      </w:divBdr>
    </w:div>
    <w:div w:id="1965768712">
      <w:bodyDiv w:val="1"/>
      <w:marLeft w:val="0"/>
      <w:marRight w:val="0"/>
      <w:marTop w:val="0"/>
      <w:marBottom w:val="0"/>
      <w:divBdr>
        <w:top w:val="none" w:sz="0" w:space="0" w:color="auto"/>
        <w:left w:val="none" w:sz="0" w:space="0" w:color="auto"/>
        <w:bottom w:val="none" w:sz="0" w:space="0" w:color="auto"/>
        <w:right w:val="none" w:sz="0" w:space="0" w:color="auto"/>
      </w:divBdr>
    </w:div>
    <w:div w:id="1981376474">
      <w:bodyDiv w:val="1"/>
      <w:marLeft w:val="0"/>
      <w:marRight w:val="0"/>
      <w:marTop w:val="0"/>
      <w:marBottom w:val="0"/>
      <w:divBdr>
        <w:top w:val="none" w:sz="0" w:space="0" w:color="auto"/>
        <w:left w:val="none" w:sz="0" w:space="0" w:color="auto"/>
        <w:bottom w:val="none" w:sz="0" w:space="0" w:color="auto"/>
        <w:right w:val="none" w:sz="0" w:space="0" w:color="auto"/>
      </w:divBdr>
    </w:div>
    <w:div w:id="1986541111">
      <w:bodyDiv w:val="1"/>
      <w:marLeft w:val="0"/>
      <w:marRight w:val="0"/>
      <w:marTop w:val="0"/>
      <w:marBottom w:val="0"/>
      <w:divBdr>
        <w:top w:val="none" w:sz="0" w:space="0" w:color="auto"/>
        <w:left w:val="none" w:sz="0" w:space="0" w:color="auto"/>
        <w:bottom w:val="none" w:sz="0" w:space="0" w:color="auto"/>
        <w:right w:val="none" w:sz="0" w:space="0" w:color="auto"/>
      </w:divBdr>
    </w:div>
    <w:div w:id="1989554493">
      <w:bodyDiv w:val="1"/>
      <w:marLeft w:val="0"/>
      <w:marRight w:val="0"/>
      <w:marTop w:val="0"/>
      <w:marBottom w:val="0"/>
      <w:divBdr>
        <w:top w:val="none" w:sz="0" w:space="0" w:color="auto"/>
        <w:left w:val="none" w:sz="0" w:space="0" w:color="auto"/>
        <w:bottom w:val="none" w:sz="0" w:space="0" w:color="auto"/>
        <w:right w:val="none" w:sz="0" w:space="0" w:color="auto"/>
      </w:divBdr>
    </w:div>
    <w:div w:id="1995258015">
      <w:bodyDiv w:val="1"/>
      <w:marLeft w:val="0"/>
      <w:marRight w:val="0"/>
      <w:marTop w:val="0"/>
      <w:marBottom w:val="0"/>
      <w:divBdr>
        <w:top w:val="none" w:sz="0" w:space="0" w:color="auto"/>
        <w:left w:val="none" w:sz="0" w:space="0" w:color="auto"/>
        <w:bottom w:val="none" w:sz="0" w:space="0" w:color="auto"/>
        <w:right w:val="none" w:sz="0" w:space="0" w:color="auto"/>
      </w:divBdr>
    </w:div>
    <w:div w:id="2008098334">
      <w:bodyDiv w:val="1"/>
      <w:marLeft w:val="0"/>
      <w:marRight w:val="0"/>
      <w:marTop w:val="0"/>
      <w:marBottom w:val="0"/>
      <w:divBdr>
        <w:top w:val="none" w:sz="0" w:space="0" w:color="auto"/>
        <w:left w:val="none" w:sz="0" w:space="0" w:color="auto"/>
        <w:bottom w:val="none" w:sz="0" w:space="0" w:color="auto"/>
        <w:right w:val="none" w:sz="0" w:space="0" w:color="auto"/>
      </w:divBdr>
    </w:div>
    <w:div w:id="2009209260">
      <w:bodyDiv w:val="1"/>
      <w:marLeft w:val="0"/>
      <w:marRight w:val="0"/>
      <w:marTop w:val="0"/>
      <w:marBottom w:val="0"/>
      <w:divBdr>
        <w:top w:val="none" w:sz="0" w:space="0" w:color="auto"/>
        <w:left w:val="none" w:sz="0" w:space="0" w:color="auto"/>
        <w:bottom w:val="none" w:sz="0" w:space="0" w:color="auto"/>
        <w:right w:val="none" w:sz="0" w:space="0" w:color="auto"/>
      </w:divBdr>
    </w:div>
    <w:div w:id="2015644053">
      <w:bodyDiv w:val="1"/>
      <w:marLeft w:val="0"/>
      <w:marRight w:val="0"/>
      <w:marTop w:val="0"/>
      <w:marBottom w:val="0"/>
      <w:divBdr>
        <w:top w:val="none" w:sz="0" w:space="0" w:color="auto"/>
        <w:left w:val="none" w:sz="0" w:space="0" w:color="auto"/>
        <w:bottom w:val="none" w:sz="0" w:space="0" w:color="auto"/>
        <w:right w:val="none" w:sz="0" w:space="0" w:color="auto"/>
      </w:divBdr>
    </w:div>
    <w:div w:id="2022318668">
      <w:bodyDiv w:val="1"/>
      <w:marLeft w:val="0"/>
      <w:marRight w:val="0"/>
      <w:marTop w:val="0"/>
      <w:marBottom w:val="0"/>
      <w:divBdr>
        <w:top w:val="none" w:sz="0" w:space="0" w:color="auto"/>
        <w:left w:val="none" w:sz="0" w:space="0" w:color="auto"/>
        <w:bottom w:val="none" w:sz="0" w:space="0" w:color="auto"/>
        <w:right w:val="none" w:sz="0" w:space="0" w:color="auto"/>
      </w:divBdr>
    </w:div>
    <w:div w:id="2026319705">
      <w:bodyDiv w:val="1"/>
      <w:marLeft w:val="0"/>
      <w:marRight w:val="0"/>
      <w:marTop w:val="0"/>
      <w:marBottom w:val="0"/>
      <w:divBdr>
        <w:top w:val="none" w:sz="0" w:space="0" w:color="auto"/>
        <w:left w:val="none" w:sz="0" w:space="0" w:color="auto"/>
        <w:bottom w:val="none" w:sz="0" w:space="0" w:color="auto"/>
        <w:right w:val="none" w:sz="0" w:space="0" w:color="auto"/>
      </w:divBdr>
    </w:div>
    <w:div w:id="2035109783">
      <w:bodyDiv w:val="1"/>
      <w:marLeft w:val="0"/>
      <w:marRight w:val="0"/>
      <w:marTop w:val="0"/>
      <w:marBottom w:val="0"/>
      <w:divBdr>
        <w:top w:val="none" w:sz="0" w:space="0" w:color="auto"/>
        <w:left w:val="none" w:sz="0" w:space="0" w:color="auto"/>
        <w:bottom w:val="none" w:sz="0" w:space="0" w:color="auto"/>
        <w:right w:val="none" w:sz="0" w:space="0" w:color="auto"/>
      </w:divBdr>
    </w:div>
    <w:div w:id="2044943679">
      <w:bodyDiv w:val="1"/>
      <w:marLeft w:val="0"/>
      <w:marRight w:val="0"/>
      <w:marTop w:val="0"/>
      <w:marBottom w:val="0"/>
      <w:divBdr>
        <w:top w:val="none" w:sz="0" w:space="0" w:color="auto"/>
        <w:left w:val="none" w:sz="0" w:space="0" w:color="auto"/>
        <w:bottom w:val="none" w:sz="0" w:space="0" w:color="auto"/>
        <w:right w:val="none" w:sz="0" w:space="0" w:color="auto"/>
      </w:divBdr>
    </w:div>
    <w:div w:id="2094206537">
      <w:bodyDiv w:val="1"/>
      <w:marLeft w:val="0"/>
      <w:marRight w:val="0"/>
      <w:marTop w:val="0"/>
      <w:marBottom w:val="0"/>
      <w:divBdr>
        <w:top w:val="none" w:sz="0" w:space="0" w:color="auto"/>
        <w:left w:val="none" w:sz="0" w:space="0" w:color="auto"/>
        <w:bottom w:val="none" w:sz="0" w:space="0" w:color="auto"/>
        <w:right w:val="none" w:sz="0" w:space="0" w:color="auto"/>
      </w:divBdr>
    </w:div>
    <w:div w:id="2101679954">
      <w:bodyDiv w:val="1"/>
      <w:marLeft w:val="0"/>
      <w:marRight w:val="0"/>
      <w:marTop w:val="0"/>
      <w:marBottom w:val="0"/>
      <w:divBdr>
        <w:top w:val="none" w:sz="0" w:space="0" w:color="auto"/>
        <w:left w:val="none" w:sz="0" w:space="0" w:color="auto"/>
        <w:bottom w:val="none" w:sz="0" w:space="0" w:color="auto"/>
        <w:right w:val="none" w:sz="0" w:space="0" w:color="auto"/>
      </w:divBdr>
    </w:div>
    <w:div w:id="2110274338">
      <w:bodyDiv w:val="1"/>
      <w:marLeft w:val="0"/>
      <w:marRight w:val="0"/>
      <w:marTop w:val="0"/>
      <w:marBottom w:val="0"/>
      <w:divBdr>
        <w:top w:val="none" w:sz="0" w:space="0" w:color="auto"/>
        <w:left w:val="none" w:sz="0" w:space="0" w:color="auto"/>
        <w:bottom w:val="none" w:sz="0" w:space="0" w:color="auto"/>
        <w:right w:val="none" w:sz="0" w:space="0" w:color="auto"/>
      </w:divBdr>
    </w:div>
    <w:div w:id="2115512671">
      <w:bodyDiv w:val="1"/>
      <w:marLeft w:val="0"/>
      <w:marRight w:val="0"/>
      <w:marTop w:val="0"/>
      <w:marBottom w:val="0"/>
      <w:divBdr>
        <w:top w:val="none" w:sz="0" w:space="0" w:color="auto"/>
        <w:left w:val="none" w:sz="0" w:space="0" w:color="auto"/>
        <w:bottom w:val="none" w:sz="0" w:space="0" w:color="auto"/>
        <w:right w:val="none" w:sz="0" w:space="0" w:color="auto"/>
      </w:divBdr>
    </w:div>
    <w:div w:id="2119983571">
      <w:bodyDiv w:val="1"/>
      <w:marLeft w:val="0"/>
      <w:marRight w:val="0"/>
      <w:marTop w:val="0"/>
      <w:marBottom w:val="0"/>
      <w:divBdr>
        <w:top w:val="none" w:sz="0" w:space="0" w:color="auto"/>
        <w:left w:val="none" w:sz="0" w:space="0" w:color="auto"/>
        <w:bottom w:val="none" w:sz="0" w:space="0" w:color="auto"/>
        <w:right w:val="none" w:sz="0" w:space="0" w:color="auto"/>
      </w:divBdr>
    </w:div>
    <w:div w:id="212988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F3F968288A0C24EA337DBC1ACADA022" ma:contentTypeVersion="" ma:contentTypeDescription="Crear nuevo documento." ma:contentTypeScope="" ma:versionID="9c44ac8a8895b2e8249f68c6df3ce0c7">
  <xsd:schema xmlns:xsd="http://www.w3.org/2001/XMLSchema" xmlns:xs="http://www.w3.org/2001/XMLSchema" xmlns:p="http://schemas.microsoft.com/office/2006/metadata/properties" xmlns:ns1="http://schemas.microsoft.com/sharepoint/v3" xmlns:ns2="40ad8b46-ee78-404f-9945-fab66f370e11" xmlns:ns3="2e1b66e6-84d5-4201-88fb-3f6ff4bcf672" targetNamespace="http://schemas.microsoft.com/office/2006/metadata/properties" ma:root="true" ma:fieldsID="743adfa4c1e7fd886844931574b26829" ns1:_="" ns2:_="" ns3:_="">
    <xsd:import namespace="http://schemas.microsoft.com/sharepoint/v3"/>
    <xsd:import namespace="40ad8b46-ee78-404f-9945-fab66f370e11"/>
    <xsd:import namespace="2e1b66e6-84d5-4201-88fb-3f6ff4bcf672"/>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ad8b46-ee78-404f-9945-fab66f370e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1b66e6-84d5-4201-88fb-3f6ff4bcf672"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C5582-672C-4C87-B834-A0D0EE051BBC}">
  <ds:schemaRefs>
    <ds:schemaRef ds:uri="http://schemas.microsoft.com/sharepoint/v3/contenttype/forms"/>
  </ds:schemaRefs>
</ds:datastoreItem>
</file>

<file path=customXml/itemProps2.xml><?xml version="1.0" encoding="utf-8"?>
<ds:datastoreItem xmlns:ds="http://schemas.openxmlformats.org/officeDocument/2006/customXml" ds:itemID="{53A6F85C-3449-4829-A1A4-F5DD68B8CD4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D52EBD4-C6F1-4428-875D-351F55C7E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ad8b46-ee78-404f-9945-fab66f370e11"/>
    <ds:schemaRef ds:uri="2e1b66e6-84d5-4201-88fb-3f6ff4bcf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714530-657D-4517-9040-B240451CE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28</Pages>
  <Words>10334</Words>
  <Characters>56838</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 Andres Castiblanco</dc:creator>
  <cp:lastModifiedBy>Mirtha Cecilia Oliveros Espitia</cp:lastModifiedBy>
  <cp:revision>65</cp:revision>
  <cp:lastPrinted>2019-11-18T19:33:00Z</cp:lastPrinted>
  <dcterms:created xsi:type="dcterms:W3CDTF">2019-11-18T16:24:00Z</dcterms:created>
  <dcterms:modified xsi:type="dcterms:W3CDTF">2019-11-27T20:31:00Z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0x0101003F3F968288A0C24EA337DBC1ACADA022</vt:lpwstr>
  </property>
</Properties>
</file>